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ACE" w:rsidRDefault="00291ACE" w:rsidP="00554BC0">
      <w:pPr>
        <w:pStyle w:val="Title"/>
        <w:ind w:left="3240"/>
        <w:jc w:val="both"/>
        <w:rPr>
          <w:rFonts w:ascii="Times New Roman" w:hAnsi="Times New Roman"/>
        </w:rPr>
      </w:pPr>
    </w:p>
    <w:p w:rsidR="00312134" w:rsidRPr="00071365" w:rsidRDefault="00312134" w:rsidP="00554BC0">
      <w:pPr>
        <w:pStyle w:val="Title"/>
        <w:ind w:left="3240"/>
        <w:jc w:val="both"/>
        <w:rPr>
          <w:rFonts w:ascii="Times New Roman" w:hAnsi="Times New Roman"/>
        </w:rPr>
      </w:pPr>
    </w:p>
    <w:p w:rsidR="00815473" w:rsidRPr="00071365" w:rsidRDefault="00554BC0" w:rsidP="00554BC0">
      <w:pPr>
        <w:pStyle w:val="Title"/>
        <w:ind w:left="3240"/>
        <w:jc w:val="both"/>
        <w:rPr>
          <w:rFonts w:ascii="Times New Roman" w:hAnsi="Times New Roman"/>
        </w:rPr>
      </w:pPr>
      <w:r w:rsidRPr="00071365">
        <w:rPr>
          <w:rFonts w:ascii="Times New Roman" w:hAnsi="Times New Roman"/>
        </w:rPr>
        <w:t xml:space="preserve">   </w:t>
      </w:r>
      <w:r w:rsidR="00E468B6" w:rsidRPr="00071365">
        <w:rPr>
          <w:rFonts w:ascii="Times New Roman" w:hAnsi="Times New Roman"/>
        </w:rPr>
        <w:t xml:space="preserve"> </w:t>
      </w:r>
      <w:r w:rsidR="00815473" w:rsidRPr="00071365">
        <w:rPr>
          <w:rFonts w:ascii="Times New Roman" w:hAnsi="Times New Roman"/>
        </w:rPr>
        <w:t>INTEGRAX BERHAD</w:t>
      </w:r>
    </w:p>
    <w:p w:rsidR="00815473" w:rsidRPr="00071365" w:rsidRDefault="00815473">
      <w:pPr>
        <w:pStyle w:val="Title"/>
        <w:rPr>
          <w:rFonts w:ascii="Times New Roman" w:hAnsi="Times New Roman"/>
          <w:b w:val="0"/>
          <w:bCs/>
        </w:rPr>
      </w:pPr>
      <w:r w:rsidRPr="00071365">
        <w:rPr>
          <w:rFonts w:ascii="Times New Roman" w:hAnsi="Times New Roman"/>
          <w:b w:val="0"/>
          <w:bCs/>
        </w:rPr>
        <w:t>Company No. : 49317 - W</w:t>
      </w:r>
    </w:p>
    <w:p w:rsidR="00815473" w:rsidRPr="00071365" w:rsidRDefault="00815473">
      <w:pPr>
        <w:ind w:right="44"/>
        <w:jc w:val="center"/>
        <w:rPr>
          <w:rFonts w:ascii="Times New Roman" w:hAnsi="Times New Roman"/>
          <w:lang w:val="en-GB"/>
        </w:rPr>
      </w:pPr>
      <w:r w:rsidRPr="00071365">
        <w:rPr>
          <w:rFonts w:ascii="Times New Roman" w:hAnsi="Times New Roman"/>
          <w:lang w:val="en-GB"/>
        </w:rPr>
        <w:t xml:space="preserve"> (Incorporated in Malaysia)</w:t>
      </w:r>
    </w:p>
    <w:p w:rsidR="00815473" w:rsidRPr="00071365" w:rsidRDefault="00815473">
      <w:pPr>
        <w:ind w:right="44"/>
        <w:jc w:val="center"/>
        <w:rPr>
          <w:rFonts w:ascii="Times New Roman" w:hAnsi="Times New Roman"/>
          <w:lang w:val="en-GB"/>
        </w:rPr>
      </w:pPr>
    </w:p>
    <w:p w:rsidR="00815473" w:rsidRPr="00071365" w:rsidRDefault="00815473">
      <w:pPr>
        <w:ind w:right="44"/>
        <w:jc w:val="center"/>
        <w:rPr>
          <w:rFonts w:ascii="Times New Roman" w:hAnsi="Times New Roman"/>
          <w:lang w:val="en-GB"/>
        </w:rPr>
      </w:pPr>
    </w:p>
    <w:p w:rsidR="00765A01" w:rsidRDefault="00815473" w:rsidP="00765A01">
      <w:pPr>
        <w:pStyle w:val="Heading2"/>
        <w:ind w:left="-220" w:firstLine="0"/>
        <w:jc w:val="center"/>
        <w:rPr>
          <w:rFonts w:ascii="Times New Roman" w:hAnsi="Times New Roman"/>
          <w:szCs w:val="24"/>
        </w:rPr>
      </w:pPr>
      <w:r w:rsidRPr="00071365">
        <w:rPr>
          <w:rFonts w:ascii="Times New Roman" w:hAnsi="Times New Roman"/>
          <w:szCs w:val="24"/>
        </w:rPr>
        <w:t>NOTES TO THE INTERIM FINANCIAL STATEMENTS</w:t>
      </w:r>
    </w:p>
    <w:p w:rsidR="00815473" w:rsidRPr="00520D51" w:rsidRDefault="00765A01" w:rsidP="00765A01">
      <w:pPr>
        <w:pStyle w:val="Heading2"/>
        <w:ind w:left="-220" w:firstLine="0"/>
        <w:jc w:val="center"/>
        <w:rPr>
          <w:rFonts w:ascii="Times New Roman" w:hAnsi="Times New Roman"/>
          <w:color w:val="FF0000"/>
          <w:szCs w:val="24"/>
        </w:rPr>
      </w:pPr>
      <w:r>
        <w:rPr>
          <w:rFonts w:ascii="Times New Roman" w:hAnsi="Times New Roman"/>
          <w:szCs w:val="24"/>
        </w:rPr>
        <w:t>FOR THE QUARTER ENDED</w:t>
      </w:r>
      <w:r w:rsidR="00815473" w:rsidRPr="00071365">
        <w:rPr>
          <w:rFonts w:ascii="Times New Roman" w:hAnsi="Times New Roman"/>
          <w:szCs w:val="24"/>
        </w:rPr>
        <w:t xml:space="preserve"> </w:t>
      </w:r>
      <w:r w:rsidR="00861C76" w:rsidRPr="00821BE8">
        <w:rPr>
          <w:rFonts w:ascii="Times New Roman" w:hAnsi="Times New Roman"/>
          <w:szCs w:val="24"/>
        </w:rPr>
        <w:t>3</w:t>
      </w:r>
      <w:r w:rsidR="00520D51" w:rsidRPr="00821BE8">
        <w:rPr>
          <w:rFonts w:ascii="Times New Roman" w:hAnsi="Times New Roman"/>
          <w:szCs w:val="24"/>
        </w:rPr>
        <w:t xml:space="preserve">0 </w:t>
      </w:r>
      <w:r w:rsidR="00C132F3" w:rsidRPr="00821BE8">
        <w:rPr>
          <w:rFonts w:ascii="Times New Roman" w:hAnsi="Times New Roman"/>
          <w:szCs w:val="24"/>
        </w:rPr>
        <w:t>SEPTEMBER</w:t>
      </w:r>
      <w:r w:rsidRPr="00C63001">
        <w:rPr>
          <w:rFonts w:ascii="Times New Roman" w:hAnsi="Times New Roman"/>
          <w:szCs w:val="24"/>
        </w:rPr>
        <w:t xml:space="preserve"> </w:t>
      </w:r>
      <w:r w:rsidR="00815473" w:rsidRPr="00C63001">
        <w:rPr>
          <w:rFonts w:ascii="Times New Roman" w:hAnsi="Times New Roman"/>
          <w:szCs w:val="24"/>
        </w:rPr>
        <w:t>20</w:t>
      </w:r>
      <w:r w:rsidR="00C12064" w:rsidRPr="00C63001">
        <w:rPr>
          <w:rFonts w:ascii="Times New Roman" w:hAnsi="Times New Roman"/>
          <w:szCs w:val="24"/>
        </w:rPr>
        <w:t>1</w:t>
      </w:r>
      <w:r w:rsidRPr="00C63001">
        <w:rPr>
          <w:rFonts w:ascii="Times New Roman" w:hAnsi="Times New Roman"/>
          <w:szCs w:val="24"/>
        </w:rPr>
        <w:t>1</w:t>
      </w:r>
    </w:p>
    <w:p w:rsidR="00815473" w:rsidRPr="00071365" w:rsidRDefault="00815473">
      <w:pPr>
        <w:rPr>
          <w:rFonts w:ascii="Times New Roman" w:hAnsi="Times New Roman"/>
          <w:lang w:val="en-GB"/>
        </w:rPr>
      </w:pPr>
    </w:p>
    <w:p w:rsidR="00815473" w:rsidRPr="00071365" w:rsidRDefault="00815473">
      <w:pPr>
        <w:ind w:left="-220"/>
        <w:rPr>
          <w:rFonts w:ascii="Times New Roman" w:hAnsi="Times New Roman"/>
          <w:b/>
          <w:szCs w:val="22"/>
        </w:rPr>
      </w:pPr>
      <w:r w:rsidRPr="00071365">
        <w:rPr>
          <w:rFonts w:ascii="Times New Roman" w:hAnsi="Times New Roman"/>
          <w:b/>
          <w:szCs w:val="22"/>
        </w:rPr>
        <w:t>A</w:t>
      </w:r>
      <w:r w:rsidR="00AE564C">
        <w:rPr>
          <w:rFonts w:ascii="Times New Roman" w:hAnsi="Times New Roman"/>
          <w:b/>
          <w:szCs w:val="22"/>
        </w:rPr>
        <w:t>bbreviations</w:t>
      </w:r>
    </w:p>
    <w:p w:rsidR="00815473" w:rsidRPr="00071365" w:rsidRDefault="00815473">
      <w:pPr>
        <w:tabs>
          <w:tab w:val="left" w:pos="-720"/>
        </w:tabs>
        <w:suppressAutoHyphens/>
        <w:spacing w:line="120" w:lineRule="auto"/>
        <w:ind w:left="-216"/>
        <w:rPr>
          <w:rFonts w:ascii="Times New Roman" w:hAnsi="Times New Roman"/>
          <w:b/>
          <w:szCs w:val="22"/>
        </w:rPr>
      </w:pPr>
    </w:p>
    <w:p w:rsidR="00815473" w:rsidRPr="00071365" w:rsidRDefault="00815473">
      <w:pPr>
        <w:tabs>
          <w:tab w:val="left" w:pos="-720"/>
        </w:tabs>
        <w:suppressAutoHyphens/>
        <w:ind w:left="-220" w:right="10"/>
        <w:rPr>
          <w:rFonts w:ascii="Times New Roman" w:hAnsi="Times New Roman"/>
          <w:szCs w:val="22"/>
        </w:rPr>
      </w:pPr>
      <w:r w:rsidRPr="00071365">
        <w:rPr>
          <w:rFonts w:ascii="Times New Roman" w:hAnsi="Times New Roman"/>
          <w:szCs w:val="22"/>
        </w:rPr>
        <w:t>In these interim financial statements, unless otherwise stated, the following abbreviations shall have the following meanings:-</w:t>
      </w:r>
    </w:p>
    <w:tbl>
      <w:tblPr>
        <w:tblW w:w="9679" w:type="dxa"/>
        <w:tblInd w:w="-222" w:type="dxa"/>
        <w:tblLayout w:type="fixed"/>
        <w:tblLook w:val="0000"/>
      </w:tblPr>
      <w:tblGrid>
        <w:gridCol w:w="2199"/>
        <w:gridCol w:w="471"/>
        <w:gridCol w:w="7009"/>
      </w:tblGrid>
      <w:tr w:rsidR="00815473" w:rsidRPr="00071365" w:rsidTr="006D73D4">
        <w:tc>
          <w:tcPr>
            <w:tcW w:w="2199" w:type="dxa"/>
          </w:tcPr>
          <w:p w:rsidR="00815473" w:rsidRPr="00071365" w:rsidRDefault="00815473">
            <w:pPr>
              <w:tabs>
                <w:tab w:val="left" w:pos="-720"/>
              </w:tabs>
              <w:suppressAutoHyphens/>
              <w:spacing w:line="120" w:lineRule="auto"/>
              <w:ind w:right="14"/>
              <w:rPr>
                <w:rFonts w:ascii="Times New Roman" w:hAnsi="Times New Roman"/>
                <w:spacing w:val="-3"/>
                <w:szCs w:val="22"/>
              </w:rPr>
            </w:pPr>
          </w:p>
          <w:p w:rsidR="00815473" w:rsidRPr="00071365" w:rsidRDefault="00815473">
            <w:pPr>
              <w:tabs>
                <w:tab w:val="left" w:pos="-720"/>
              </w:tabs>
              <w:suppressAutoHyphens/>
              <w:ind w:right="10"/>
              <w:rPr>
                <w:rFonts w:ascii="Times New Roman" w:hAnsi="Times New Roman"/>
                <w:szCs w:val="22"/>
              </w:rPr>
            </w:pPr>
            <w:r w:rsidRPr="00071365">
              <w:rPr>
                <w:rFonts w:ascii="Times New Roman" w:hAnsi="Times New Roman"/>
                <w:spacing w:val="-3"/>
                <w:szCs w:val="22"/>
              </w:rPr>
              <w:t>“Ac</w:t>
            </w:r>
            <w:r w:rsidRPr="00071365">
              <w:rPr>
                <w:rFonts w:ascii="Times New Roman" w:hAnsi="Times New Roman"/>
                <w:szCs w:val="22"/>
              </w:rPr>
              <w:t>t”</w:t>
            </w:r>
          </w:p>
        </w:tc>
        <w:tc>
          <w:tcPr>
            <w:tcW w:w="471" w:type="dxa"/>
          </w:tcPr>
          <w:p w:rsidR="00815473" w:rsidRPr="00071365" w:rsidRDefault="00815473">
            <w:pPr>
              <w:tabs>
                <w:tab w:val="left" w:pos="-720"/>
              </w:tabs>
              <w:suppressAutoHyphens/>
              <w:spacing w:line="120" w:lineRule="auto"/>
              <w:ind w:right="14"/>
              <w:jc w:val="center"/>
              <w:rPr>
                <w:rFonts w:ascii="Times New Roman" w:hAnsi="Times New Roman"/>
                <w:spacing w:val="-3"/>
                <w:szCs w:val="22"/>
              </w:rPr>
            </w:pPr>
          </w:p>
          <w:p w:rsidR="00815473" w:rsidRPr="00071365" w:rsidRDefault="00815473">
            <w:pPr>
              <w:tabs>
                <w:tab w:val="left" w:pos="-720"/>
              </w:tabs>
              <w:suppressAutoHyphens/>
              <w:ind w:right="10"/>
              <w:jc w:val="center"/>
              <w:rPr>
                <w:rFonts w:ascii="Times New Roman" w:hAnsi="Times New Roman"/>
                <w:szCs w:val="22"/>
              </w:rPr>
            </w:pPr>
            <w:r w:rsidRPr="00071365">
              <w:rPr>
                <w:rFonts w:ascii="Times New Roman" w:hAnsi="Times New Roman"/>
                <w:spacing w:val="-3"/>
                <w:szCs w:val="22"/>
              </w:rPr>
              <w:t>:</w:t>
            </w:r>
          </w:p>
        </w:tc>
        <w:tc>
          <w:tcPr>
            <w:tcW w:w="7009" w:type="dxa"/>
          </w:tcPr>
          <w:p w:rsidR="00815473" w:rsidRPr="00071365" w:rsidRDefault="00815473">
            <w:pPr>
              <w:tabs>
                <w:tab w:val="left" w:pos="-720"/>
              </w:tabs>
              <w:suppressAutoHyphens/>
              <w:spacing w:line="120" w:lineRule="auto"/>
              <w:ind w:right="14"/>
              <w:rPr>
                <w:rFonts w:ascii="Times New Roman" w:hAnsi="Times New Roman"/>
                <w:szCs w:val="22"/>
              </w:rPr>
            </w:pPr>
          </w:p>
          <w:p w:rsidR="00815473" w:rsidRPr="00071365" w:rsidRDefault="00815473">
            <w:pPr>
              <w:tabs>
                <w:tab w:val="left" w:pos="-720"/>
              </w:tabs>
              <w:suppressAutoHyphens/>
              <w:ind w:right="10"/>
              <w:rPr>
                <w:rFonts w:ascii="Times New Roman" w:hAnsi="Times New Roman"/>
                <w:szCs w:val="22"/>
              </w:rPr>
            </w:pPr>
            <w:r w:rsidRPr="00071365">
              <w:rPr>
                <w:rFonts w:ascii="Times New Roman" w:hAnsi="Times New Roman"/>
                <w:szCs w:val="22"/>
              </w:rPr>
              <w:t>Companies Act, 1965</w:t>
            </w:r>
          </w:p>
          <w:p w:rsidR="00815473" w:rsidRPr="00071365" w:rsidRDefault="00815473">
            <w:pPr>
              <w:tabs>
                <w:tab w:val="left" w:pos="-720"/>
              </w:tabs>
              <w:suppressAutoHyphens/>
              <w:spacing w:line="120" w:lineRule="auto"/>
              <w:ind w:right="14"/>
              <w:rPr>
                <w:rFonts w:ascii="Times New Roman" w:hAnsi="Times New Roman"/>
                <w:szCs w:val="22"/>
              </w:rPr>
            </w:pPr>
          </w:p>
        </w:tc>
      </w:tr>
      <w:tr w:rsidR="00815473" w:rsidRPr="00071365" w:rsidTr="006D73D4">
        <w:trPr>
          <w:trHeight w:val="144"/>
        </w:trPr>
        <w:tc>
          <w:tcPr>
            <w:tcW w:w="2199" w:type="dxa"/>
          </w:tcPr>
          <w:p w:rsidR="00815473" w:rsidRPr="00071365" w:rsidRDefault="00815473" w:rsidP="002C60EB">
            <w:pPr>
              <w:suppressAutoHyphens/>
              <w:ind w:right="10"/>
              <w:rPr>
                <w:rFonts w:ascii="Times New Roman" w:hAnsi="Times New Roman"/>
                <w:szCs w:val="22"/>
              </w:rPr>
            </w:pPr>
            <w:r w:rsidRPr="00071365">
              <w:rPr>
                <w:rFonts w:ascii="Times New Roman" w:hAnsi="Times New Roman"/>
                <w:spacing w:val="-3"/>
                <w:szCs w:val="22"/>
              </w:rPr>
              <w:t>“EPS”</w:t>
            </w:r>
            <w:r w:rsidRPr="00071365">
              <w:rPr>
                <w:rFonts w:ascii="Times New Roman" w:hAnsi="Times New Roman"/>
                <w:spacing w:val="-3"/>
                <w:szCs w:val="22"/>
              </w:rPr>
              <w:tab/>
            </w:r>
          </w:p>
        </w:tc>
        <w:tc>
          <w:tcPr>
            <w:tcW w:w="471" w:type="dxa"/>
          </w:tcPr>
          <w:p w:rsidR="00815473" w:rsidRPr="00071365" w:rsidRDefault="00815473">
            <w:pPr>
              <w:tabs>
                <w:tab w:val="left" w:pos="-720"/>
              </w:tabs>
              <w:suppressAutoHyphens/>
              <w:ind w:right="10"/>
              <w:jc w:val="center"/>
              <w:rPr>
                <w:rFonts w:ascii="Times New Roman" w:hAnsi="Times New Roman"/>
                <w:szCs w:val="22"/>
              </w:rPr>
            </w:pPr>
            <w:r w:rsidRPr="00071365">
              <w:rPr>
                <w:rFonts w:ascii="Times New Roman" w:hAnsi="Times New Roman"/>
                <w:szCs w:val="22"/>
              </w:rPr>
              <w:t>:</w:t>
            </w:r>
          </w:p>
        </w:tc>
        <w:tc>
          <w:tcPr>
            <w:tcW w:w="7009" w:type="dxa"/>
          </w:tcPr>
          <w:p w:rsidR="00815473" w:rsidRPr="00071365" w:rsidRDefault="00815473">
            <w:pPr>
              <w:tabs>
                <w:tab w:val="left" w:pos="-720"/>
              </w:tabs>
              <w:suppressAutoHyphens/>
              <w:ind w:right="10"/>
              <w:rPr>
                <w:rFonts w:ascii="Times New Roman" w:hAnsi="Times New Roman"/>
                <w:spacing w:val="-3"/>
                <w:szCs w:val="22"/>
              </w:rPr>
            </w:pPr>
            <w:r w:rsidRPr="00071365">
              <w:rPr>
                <w:rFonts w:ascii="Times New Roman" w:hAnsi="Times New Roman"/>
                <w:spacing w:val="-3"/>
                <w:szCs w:val="22"/>
              </w:rPr>
              <w:t>Earnings per share</w:t>
            </w:r>
          </w:p>
          <w:p w:rsidR="00815473" w:rsidRPr="00071365" w:rsidRDefault="00815473">
            <w:pPr>
              <w:tabs>
                <w:tab w:val="left" w:pos="-720"/>
              </w:tabs>
              <w:suppressAutoHyphens/>
              <w:spacing w:line="120" w:lineRule="auto"/>
              <w:ind w:right="14"/>
              <w:rPr>
                <w:rFonts w:ascii="Times New Roman" w:hAnsi="Times New Roman"/>
                <w:szCs w:val="22"/>
              </w:rPr>
            </w:pPr>
          </w:p>
        </w:tc>
      </w:tr>
      <w:tr w:rsidR="00815473" w:rsidRPr="00071365" w:rsidTr="006D73D4">
        <w:trPr>
          <w:trHeight w:val="80"/>
        </w:trPr>
        <w:tc>
          <w:tcPr>
            <w:tcW w:w="2199" w:type="dxa"/>
          </w:tcPr>
          <w:p w:rsidR="00815473" w:rsidRPr="00071365" w:rsidRDefault="00815473">
            <w:pPr>
              <w:tabs>
                <w:tab w:val="left" w:pos="-720"/>
              </w:tabs>
              <w:suppressAutoHyphens/>
              <w:ind w:right="10"/>
              <w:rPr>
                <w:rFonts w:ascii="Times New Roman" w:hAnsi="Times New Roman"/>
                <w:szCs w:val="22"/>
              </w:rPr>
            </w:pPr>
            <w:r w:rsidRPr="00071365">
              <w:rPr>
                <w:rFonts w:ascii="Times New Roman" w:hAnsi="Times New Roman"/>
                <w:spacing w:val="-3"/>
                <w:szCs w:val="22"/>
              </w:rPr>
              <w:t>“FRS</w:t>
            </w:r>
            <w:r w:rsidR="00EE742A" w:rsidRPr="00071365">
              <w:rPr>
                <w:rFonts w:ascii="Times New Roman" w:hAnsi="Times New Roman"/>
                <w:spacing w:val="-3"/>
                <w:szCs w:val="22"/>
              </w:rPr>
              <w:t>s</w:t>
            </w:r>
            <w:r w:rsidRPr="00071365">
              <w:rPr>
                <w:rFonts w:ascii="Times New Roman" w:hAnsi="Times New Roman"/>
                <w:spacing w:val="-3"/>
                <w:szCs w:val="22"/>
              </w:rPr>
              <w:t>”</w:t>
            </w:r>
            <w:r w:rsidRPr="00071365">
              <w:rPr>
                <w:rFonts w:ascii="Times New Roman" w:hAnsi="Times New Roman"/>
                <w:spacing w:val="-3"/>
                <w:szCs w:val="22"/>
              </w:rPr>
              <w:tab/>
            </w:r>
          </w:p>
        </w:tc>
        <w:tc>
          <w:tcPr>
            <w:tcW w:w="471" w:type="dxa"/>
          </w:tcPr>
          <w:p w:rsidR="00815473" w:rsidRPr="00071365" w:rsidRDefault="00815473">
            <w:pPr>
              <w:tabs>
                <w:tab w:val="left" w:pos="-720"/>
              </w:tabs>
              <w:suppressAutoHyphens/>
              <w:ind w:right="10"/>
              <w:jc w:val="center"/>
              <w:rPr>
                <w:rFonts w:ascii="Times New Roman" w:hAnsi="Times New Roman"/>
                <w:szCs w:val="22"/>
              </w:rPr>
            </w:pPr>
            <w:r w:rsidRPr="00071365">
              <w:rPr>
                <w:rFonts w:ascii="Times New Roman" w:hAnsi="Times New Roman"/>
                <w:szCs w:val="22"/>
              </w:rPr>
              <w:t>:</w:t>
            </w:r>
          </w:p>
        </w:tc>
        <w:tc>
          <w:tcPr>
            <w:tcW w:w="7009" w:type="dxa"/>
          </w:tcPr>
          <w:p w:rsidR="00815473" w:rsidRPr="00071365" w:rsidRDefault="00815473">
            <w:pPr>
              <w:tabs>
                <w:tab w:val="left" w:pos="-720"/>
              </w:tabs>
              <w:suppressAutoHyphens/>
              <w:ind w:right="10"/>
              <w:rPr>
                <w:rFonts w:ascii="Times New Roman" w:hAnsi="Times New Roman"/>
                <w:spacing w:val="-3"/>
                <w:szCs w:val="22"/>
              </w:rPr>
            </w:pPr>
            <w:r w:rsidRPr="00071365">
              <w:rPr>
                <w:rFonts w:ascii="Times New Roman" w:hAnsi="Times New Roman"/>
                <w:spacing w:val="-3"/>
                <w:szCs w:val="22"/>
              </w:rPr>
              <w:t>Financial Reporting Standards</w:t>
            </w:r>
          </w:p>
          <w:p w:rsidR="00815473" w:rsidRPr="00071365" w:rsidRDefault="00815473">
            <w:pPr>
              <w:tabs>
                <w:tab w:val="left" w:pos="-720"/>
              </w:tabs>
              <w:suppressAutoHyphens/>
              <w:spacing w:line="120" w:lineRule="auto"/>
              <w:ind w:right="14"/>
              <w:rPr>
                <w:rFonts w:ascii="Times New Roman" w:hAnsi="Times New Roman"/>
                <w:szCs w:val="22"/>
              </w:rPr>
            </w:pPr>
          </w:p>
        </w:tc>
      </w:tr>
      <w:tr w:rsidR="00815473" w:rsidRPr="00071365" w:rsidTr="006D73D4">
        <w:trPr>
          <w:trHeight w:val="80"/>
        </w:trPr>
        <w:tc>
          <w:tcPr>
            <w:tcW w:w="2199" w:type="dxa"/>
          </w:tcPr>
          <w:p w:rsidR="00815473" w:rsidRPr="00071365" w:rsidRDefault="00815473">
            <w:pPr>
              <w:tabs>
                <w:tab w:val="left" w:pos="-720"/>
              </w:tabs>
              <w:suppressAutoHyphens/>
              <w:ind w:right="10"/>
              <w:rPr>
                <w:rFonts w:ascii="Times New Roman" w:hAnsi="Times New Roman"/>
                <w:szCs w:val="22"/>
              </w:rPr>
            </w:pPr>
            <w:r w:rsidRPr="00071365">
              <w:rPr>
                <w:rFonts w:ascii="Times New Roman" w:hAnsi="Times New Roman"/>
                <w:spacing w:val="-3"/>
                <w:szCs w:val="22"/>
              </w:rPr>
              <w:t>“Group”</w:t>
            </w:r>
          </w:p>
        </w:tc>
        <w:tc>
          <w:tcPr>
            <w:tcW w:w="471" w:type="dxa"/>
          </w:tcPr>
          <w:p w:rsidR="00815473" w:rsidRPr="00071365" w:rsidRDefault="00815473">
            <w:pPr>
              <w:tabs>
                <w:tab w:val="left" w:pos="-720"/>
              </w:tabs>
              <w:suppressAutoHyphens/>
              <w:ind w:right="10"/>
              <w:jc w:val="center"/>
              <w:rPr>
                <w:rFonts w:ascii="Times New Roman" w:hAnsi="Times New Roman"/>
                <w:szCs w:val="22"/>
              </w:rPr>
            </w:pPr>
            <w:r w:rsidRPr="00071365">
              <w:rPr>
                <w:rFonts w:ascii="Times New Roman" w:hAnsi="Times New Roman"/>
                <w:spacing w:val="-3"/>
                <w:szCs w:val="22"/>
              </w:rPr>
              <w:t>:</w:t>
            </w:r>
          </w:p>
        </w:tc>
        <w:tc>
          <w:tcPr>
            <w:tcW w:w="7009" w:type="dxa"/>
          </w:tcPr>
          <w:p w:rsidR="00815473" w:rsidRPr="00071365" w:rsidRDefault="00815473">
            <w:pPr>
              <w:tabs>
                <w:tab w:val="left" w:pos="-720"/>
              </w:tabs>
              <w:suppressAutoHyphens/>
              <w:ind w:right="10"/>
              <w:rPr>
                <w:rFonts w:ascii="Times New Roman" w:hAnsi="Times New Roman"/>
                <w:spacing w:val="-3"/>
                <w:szCs w:val="22"/>
              </w:rPr>
            </w:pPr>
            <w:r w:rsidRPr="00071365">
              <w:rPr>
                <w:rFonts w:ascii="Times New Roman" w:hAnsi="Times New Roman"/>
                <w:spacing w:val="-3"/>
                <w:szCs w:val="22"/>
              </w:rPr>
              <w:t>Integrax and its subsidiaries</w:t>
            </w:r>
          </w:p>
          <w:p w:rsidR="00815473" w:rsidRPr="00071365" w:rsidRDefault="00815473">
            <w:pPr>
              <w:tabs>
                <w:tab w:val="left" w:pos="-720"/>
              </w:tabs>
              <w:suppressAutoHyphens/>
              <w:spacing w:line="120" w:lineRule="auto"/>
              <w:ind w:right="14"/>
              <w:rPr>
                <w:rFonts w:ascii="Times New Roman" w:hAnsi="Times New Roman"/>
                <w:szCs w:val="22"/>
              </w:rPr>
            </w:pPr>
          </w:p>
        </w:tc>
      </w:tr>
      <w:tr w:rsidR="00815473" w:rsidRPr="00071365" w:rsidTr="006D73D4">
        <w:trPr>
          <w:trHeight w:val="432"/>
        </w:trPr>
        <w:tc>
          <w:tcPr>
            <w:tcW w:w="2199" w:type="dxa"/>
          </w:tcPr>
          <w:p w:rsidR="00815473" w:rsidRPr="00071365" w:rsidRDefault="00815473">
            <w:pPr>
              <w:tabs>
                <w:tab w:val="left" w:pos="-720"/>
              </w:tabs>
              <w:suppressAutoHyphens/>
              <w:ind w:right="10"/>
              <w:jc w:val="left"/>
              <w:rPr>
                <w:rFonts w:ascii="Times New Roman" w:hAnsi="Times New Roman"/>
                <w:spacing w:val="-3"/>
                <w:szCs w:val="22"/>
              </w:rPr>
            </w:pPr>
            <w:r w:rsidRPr="00071365">
              <w:rPr>
                <w:rFonts w:ascii="Times New Roman" w:hAnsi="Times New Roman"/>
                <w:spacing w:val="-3"/>
                <w:szCs w:val="22"/>
              </w:rPr>
              <w:t>“Integrax” or the “Company”</w:t>
            </w:r>
          </w:p>
          <w:p w:rsidR="00815473" w:rsidRPr="00071365" w:rsidRDefault="00815473">
            <w:pPr>
              <w:tabs>
                <w:tab w:val="left" w:pos="-720"/>
              </w:tabs>
              <w:suppressAutoHyphens/>
              <w:ind w:right="10"/>
              <w:jc w:val="left"/>
              <w:rPr>
                <w:rFonts w:ascii="Times New Roman" w:hAnsi="Times New Roman"/>
                <w:szCs w:val="22"/>
              </w:rPr>
            </w:pPr>
          </w:p>
        </w:tc>
        <w:tc>
          <w:tcPr>
            <w:tcW w:w="471" w:type="dxa"/>
          </w:tcPr>
          <w:p w:rsidR="00815473" w:rsidRPr="00071365" w:rsidRDefault="00815473">
            <w:pPr>
              <w:tabs>
                <w:tab w:val="left" w:pos="-720"/>
              </w:tabs>
              <w:suppressAutoHyphens/>
              <w:ind w:right="10"/>
              <w:jc w:val="center"/>
              <w:rPr>
                <w:rFonts w:ascii="Times New Roman" w:hAnsi="Times New Roman"/>
                <w:szCs w:val="22"/>
              </w:rPr>
            </w:pPr>
            <w:r w:rsidRPr="00071365">
              <w:rPr>
                <w:rFonts w:ascii="Times New Roman" w:hAnsi="Times New Roman"/>
                <w:szCs w:val="22"/>
              </w:rPr>
              <w:t>:</w:t>
            </w:r>
          </w:p>
        </w:tc>
        <w:tc>
          <w:tcPr>
            <w:tcW w:w="7009" w:type="dxa"/>
          </w:tcPr>
          <w:p w:rsidR="00815473" w:rsidRPr="00071365" w:rsidRDefault="00815473">
            <w:pPr>
              <w:tabs>
                <w:tab w:val="left" w:pos="-720"/>
              </w:tabs>
              <w:suppressAutoHyphens/>
              <w:ind w:left="2" w:right="10"/>
              <w:rPr>
                <w:rFonts w:ascii="Times New Roman" w:hAnsi="Times New Roman"/>
                <w:spacing w:val="-3"/>
                <w:szCs w:val="22"/>
              </w:rPr>
            </w:pPr>
            <w:r w:rsidRPr="00071365">
              <w:rPr>
                <w:rFonts w:ascii="Times New Roman" w:hAnsi="Times New Roman"/>
                <w:spacing w:val="-3"/>
                <w:szCs w:val="22"/>
              </w:rPr>
              <w:t xml:space="preserve">Integrax Berhad </w:t>
            </w:r>
            <w:r w:rsidRPr="00071365">
              <w:rPr>
                <w:rFonts w:ascii="Times New Roman" w:hAnsi="Times New Roman"/>
                <w:i/>
                <w:spacing w:val="-3"/>
                <w:szCs w:val="22"/>
              </w:rPr>
              <w:t>(Company No. 49317-W)</w:t>
            </w:r>
          </w:p>
          <w:p w:rsidR="00815473" w:rsidRPr="00071365" w:rsidRDefault="00815473">
            <w:pPr>
              <w:suppressAutoHyphens/>
              <w:spacing w:line="120" w:lineRule="auto"/>
              <w:ind w:right="14"/>
              <w:rPr>
                <w:rFonts w:ascii="Times New Roman" w:hAnsi="Times New Roman"/>
                <w:szCs w:val="22"/>
              </w:rPr>
            </w:pPr>
          </w:p>
        </w:tc>
      </w:tr>
      <w:tr w:rsidR="00815473" w:rsidRPr="00071365" w:rsidTr="006D73D4">
        <w:trPr>
          <w:trHeight w:val="217"/>
        </w:trPr>
        <w:tc>
          <w:tcPr>
            <w:tcW w:w="2199" w:type="dxa"/>
          </w:tcPr>
          <w:p w:rsidR="00815473" w:rsidRPr="00071365" w:rsidRDefault="00815473">
            <w:pPr>
              <w:tabs>
                <w:tab w:val="left" w:pos="-720"/>
              </w:tabs>
              <w:suppressAutoHyphens/>
              <w:ind w:right="10"/>
              <w:rPr>
                <w:rFonts w:ascii="Times New Roman" w:hAnsi="Times New Roman"/>
                <w:szCs w:val="22"/>
              </w:rPr>
            </w:pPr>
            <w:r w:rsidRPr="00071365">
              <w:rPr>
                <w:rFonts w:ascii="Times New Roman" w:hAnsi="Times New Roman"/>
                <w:szCs w:val="22"/>
              </w:rPr>
              <w:t>“INDX”</w:t>
            </w:r>
          </w:p>
        </w:tc>
        <w:tc>
          <w:tcPr>
            <w:tcW w:w="471" w:type="dxa"/>
          </w:tcPr>
          <w:p w:rsidR="00815473" w:rsidRPr="00071365" w:rsidRDefault="00815473">
            <w:pPr>
              <w:tabs>
                <w:tab w:val="left" w:pos="-720"/>
              </w:tabs>
              <w:suppressAutoHyphens/>
              <w:ind w:right="10"/>
              <w:jc w:val="center"/>
              <w:rPr>
                <w:rFonts w:ascii="Times New Roman" w:hAnsi="Times New Roman"/>
                <w:spacing w:val="-3"/>
                <w:szCs w:val="22"/>
              </w:rPr>
            </w:pPr>
            <w:r w:rsidRPr="00071365">
              <w:rPr>
                <w:rFonts w:ascii="Times New Roman" w:hAnsi="Times New Roman"/>
                <w:spacing w:val="-3"/>
                <w:szCs w:val="22"/>
              </w:rPr>
              <w:t>:</w:t>
            </w:r>
          </w:p>
        </w:tc>
        <w:tc>
          <w:tcPr>
            <w:tcW w:w="7009" w:type="dxa"/>
          </w:tcPr>
          <w:p w:rsidR="00815473" w:rsidRPr="00071365" w:rsidRDefault="00815473" w:rsidP="00390A36">
            <w:pPr>
              <w:tabs>
                <w:tab w:val="left" w:pos="-720"/>
              </w:tabs>
              <w:suppressAutoHyphens/>
              <w:ind w:right="10"/>
              <w:rPr>
                <w:rFonts w:ascii="Times New Roman" w:hAnsi="Times New Roman"/>
                <w:szCs w:val="22"/>
              </w:rPr>
            </w:pPr>
            <w:r w:rsidRPr="00071365">
              <w:rPr>
                <w:rFonts w:ascii="Times New Roman" w:hAnsi="Times New Roman"/>
                <w:szCs w:val="22"/>
              </w:rPr>
              <w:t>P.T. Indoexchange Tbk,</w:t>
            </w:r>
            <w:r w:rsidR="00AE564C">
              <w:rPr>
                <w:rFonts w:ascii="Times New Roman" w:hAnsi="Times New Roman"/>
                <w:szCs w:val="22"/>
              </w:rPr>
              <w:t xml:space="preserve"> previously</w:t>
            </w:r>
            <w:r w:rsidR="00B4215A" w:rsidRPr="00071365">
              <w:rPr>
                <w:rFonts w:ascii="Times New Roman" w:hAnsi="Times New Roman"/>
                <w:szCs w:val="22"/>
              </w:rPr>
              <w:t xml:space="preserve"> a 70.31% owned subsidiary of Integrax</w:t>
            </w:r>
            <w:r w:rsidRPr="00071365">
              <w:rPr>
                <w:rFonts w:ascii="Times New Roman" w:hAnsi="Times New Roman"/>
                <w:szCs w:val="22"/>
              </w:rPr>
              <w:t xml:space="preserve"> listed on the</w:t>
            </w:r>
            <w:r w:rsidR="00AE564C">
              <w:rPr>
                <w:rFonts w:ascii="Times New Roman" w:hAnsi="Times New Roman"/>
                <w:szCs w:val="22"/>
              </w:rPr>
              <w:t xml:space="preserve"> Indonesia Stock Exchange (IDX) but was disposed in 1Q2011.</w:t>
            </w:r>
          </w:p>
          <w:p w:rsidR="00390A36" w:rsidRPr="00071365" w:rsidRDefault="00390A36" w:rsidP="00390A36">
            <w:pPr>
              <w:tabs>
                <w:tab w:val="left" w:pos="-720"/>
              </w:tabs>
              <w:suppressAutoHyphens/>
              <w:ind w:right="10"/>
              <w:rPr>
                <w:rFonts w:ascii="Times New Roman" w:hAnsi="Times New Roman"/>
                <w:szCs w:val="22"/>
              </w:rPr>
            </w:pPr>
          </w:p>
        </w:tc>
      </w:tr>
      <w:tr w:rsidR="00815473" w:rsidRPr="00071365" w:rsidTr="006D73D4">
        <w:trPr>
          <w:trHeight w:val="80"/>
        </w:trPr>
        <w:tc>
          <w:tcPr>
            <w:tcW w:w="2199" w:type="dxa"/>
          </w:tcPr>
          <w:p w:rsidR="00815473" w:rsidRPr="00071365" w:rsidRDefault="00815473">
            <w:pPr>
              <w:tabs>
                <w:tab w:val="left" w:pos="-720"/>
              </w:tabs>
              <w:suppressAutoHyphens/>
              <w:ind w:right="10"/>
              <w:rPr>
                <w:rFonts w:ascii="Times New Roman" w:hAnsi="Times New Roman"/>
                <w:szCs w:val="22"/>
              </w:rPr>
            </w:pPr>
            <w:r w:rsidRPr="00071365">
              <w:rPr>
                <w:rFonts w:ascii="Times New Roman" w:hAnsi="Times New Roman"/>
                <w:szCs w:val="22"/>
              </w:rPr>
              <w:t>“LBT”</w:t>
            </w:r>
          </w:p>
        </w:tc>
        <w:tc>
          <w:tcPr>
            <w:tcW w:w="471" w:type="dxa"/>
          </w:tcPr>
          <w:p w:rsidR="00815473" w:rsidRPr="00071365" w:rsidRDefault="00815473">
            <w:pPr>
              <w:tabs>
                <w:tab w:val="left" w:pos="-720"/>
              </w:tabs>
              <w:suppressAutoHyphens/>
              <w:ind w:right="10"/>
              <w:jc w:val="center"/>
              <w:rPr>
                <w:rFonts w:ascii="Times New Roman" w:hAnsi="Times New Roman"/>
                <w:spacing w:val="-3"/>
                <w:szCs w:val="22"/>
              </w:rPr>
            </w:pPr>
            <w:r w:rsidRPr="00071365">
              <w:rPr>
                <w:rFonts w:ascii="Times New Roman" w:hAnsi="Times New Roman"/>
                <w:spacing w:val="-3"/>
                <w:szCs w:val="22"/>
              </w:rPr>
              <w:t>:</w:t>
            </w:r>
          </w:p>
        </w:tc>
        <w:tc>
          <w:tcPr>
            <w:tcW w:w="7009" w:type="dxa"/>
          </w:tcPr>
          <w:p w:rsidR="00815473" w:rsidRPr="00071365" w:rsidRDefault="00815473">
            <w:pPr>
              <w:tabs>
                <w:tab w:val="left" w:pos="-720"/>
              </w:tabs>
              <w:suppressAutoHyphens/>
              <w:ind w:right="10"/>
              <w:rPr>
                <w:rFonts w:ascii="Times New Roman" w:hAnsi="Times New Roman"/>
                <w:szCs w:val="22"/>
              </w:rPr>
            </w:pPr>
            <w:r w:rsidRPr="00071365">
              <w:rPr>
                <w:rFonts w:ascii="Times New Roman" w:hAnsi="Times New Roman"/>
                <w:szCs w:val="22"/>
              </w:rPr>
              <w:t>Lekir Bulk Terminal, a common-user bulk port facility</w:t>
            </w:r>
          </w:p>
          <w:p w:rsidR="00815473" w:rsidRPr="00071365" w:rsidRDefault="00815473">
            <w:pPr>
              <w:tabs>
                <w:tab w:val="left" w:pos="-720"/>
              </w:tabs>
              <w:suppressAutoHyphens/>
              <w:spacing w:line="120" w:lineRule="auto"/>
              <w:ind w:right="14"/>
              <w:rPr>
                <w:rFonts w:ascii="Times New Roman" w:hAnsi="Times New Roman"/>
                <w:szCs w:val="22"/>
              </w:rPr>
            </w:pPr>
          </w:p>
        </w:tc>
      </w:tr>
      <w:tr w:rsidR="00815473" w:rsidRPr="00071365" w:rsidTr="006D73D4">
        <w:trPr>
          <w:trHeight w:val="432"/>
        </w:trPr>
        <w:tc>
          <w:tcPr>
            <w:tcW w:w="2199" w:type="dxa"/>
          </w:tcPr>
          <w:p w:rsidR="00815473" w:rsidRPr="00071365" w:rsidRDefault="00815473">
            <w:pPr>
              <w:tabs>
                <w:tab w:val="left" w:pos="-720"/>
              </w:tabs>
              <w:suppressAutoHyphens/>
              <w:ind w:right="10"/>
              <w:rPr>
                <w:rFonts w:ascii="Times New Roman" w:hAnsi="Times New Roman"/>
                <w:szCs w:val="22"/>
              </w:rPr>
            </w:pPr>
            <w:r w:rsidRPr="00071365">
              <w:rPr>
                <w:rFonts w:ascii="Times New Roman" w:hAnsi="Times New Roman"/>
                <w:spacing w:val="-3"/>
                <w:szCs w:val="22"/>
              </w:rPr>
              <w:t>“LBTSB”</w:t>
            </w:r>
          </w:p>
        </w:tc>
        <w:tc>
          <w:tcPr>
            <w:tcW w:w="471" w:type="dxa"/>
          </w:tcPr>
          <w:p w:rsidR="00815473" w:rsidRPr="00071365" w:rsidRDefault="00815473">
            <w:pPr>
              <w:tabs>
                <w:tab w:val="left" w:pos="-720"/>
              </w:tabs>
              <w:suppressAutoHyphens/>
              <w:ind w:right="10"/>
              <w:jc w:val="center"/>
              <w:rPr>
                <w:rFonts w:ascii="Times New Roman" w:hAnsi="Times New Roman"/>
                <w:szCs w:val="22"/>
              </w:rPr>
            </w:pPr>
            <w:r w:rsidRPr="00071365">
              <w:rPr>
                <w:rFonts w:ascii="Times New Roman" w:hAnsi="Times New Roman"/>
                <w:spacing w:val="-3"/>
                <w:szCs w:val="22"/>
              </w:rPr>
              <w:t>:</w:t>
            </w:r>
          </w:p>
        </w:tc>
        <w:tc>
          <w:tcPr>
            <w:tcW w:w="7009" w:type="dxa"/>
          </w:tcPr>
          <w:p w:rsidR="00815473" w:rsidRPr="00071365" w:rsidRDefault="00815473">
            <w:pPr>
              <w:tabs>
                <w:tab w:val="left" w:pos="-720"/>
              </w:tabs>
              <w:suppressAutoHyphens/>
              <w:ind w:right="10"/>
              <w:rPr>
                <w:rFonts w:ascii="Times New Roman" w:hAnsi="Times New Roman"/>
                <w:spacing w:val="-3"/>
                <w:szCs w:val="22"/>
              </w:rPr>
            </w:pPr>
            <w:r w:rsidRPr="00071365">
              <w:rPr>
                <w:rFonts w:ascii="Times New Roman" w:hAnsi="Times New Roman"/>
                <w:spacing w:val="-3"/>
                <w:szCs w:val="22"/>
              </w:rPr>
              <w:t xml:space="preserve">Lekir Bulk Terminal Sdn. Bhd. </w:t>
            </w:r>
            <w:r w:rsidRPr="00071365">
              <w:rPr>
                <w:rFonts w:ascii="Times New Roman" w:hAnsi="Times New Roman"/>
                <w:i/>
                <w:spacing w:val="-3"/>
                <w:szCs w:val="22"/>
              </w:rPr>
              <w:t>(Company No. 414060-T)</w:t>
            </w:r>
            <w:r w:rsidRPr="00071365">
              <w:rPr>
                <w:rFonts w:ascii="Times New Roman" w:hAnsi="Times New Roman"/>
                <w:spacing w:val="-3"/>
                <w:szCs w:val="22"/>
              </w:rPr>
              <w:t>, an 80% owned subsidiary of PLSB</w:t>
            </w:r>
          </w:p>
          <w:p w:rsidR="00815473" w:rsidRPr="00071365" w:rsidRDefault="00815473">
            <w:pPr>
              <w:tabs>
                <w:tab w:val="left" w:pos="-720"/>
              </w:tabs>
              <w:suppressAutoHyphens/>
              <w:spacing w:line="120" w:lineRule="auto"/>
              <w:ind w:right="14"/>
              <w:rPr>
                <w:rFonts w:ascii="Times New Roman" w:hAnsi="Times New Roman"/>
                <w:b/>
                <w:bCs/>
                <w:szCs w:val="22"/>
              </w:rPr>
            </w:pPr>
          </w:p>
        </w:tc>
      </w:tr>
      <w:tr w:rsidR="00815473" w:rsidRPr="00071365" w:rsidTr="006D73D4">
        <w:trPr>
          <w:trHeight w:val="169"/>
        </w:trPr>
        <w:tc>
          <w:tcPr>
            <w:tcW w:w="2199" w:type="dxa"/>
          </w:tcPr>
          <w:p w:rsidR="00815473" w:rsidRPr="00071365" w:rsidRDefault="00815473">
            <w:pPr>
              <w:tabs>
                <w:tab w:val="left" w:pos="-720"/>
              </w:tabs>
              <w:suppressAutoHyphens/>
              <w:ind w:right="10"/>
              <w:rPr>
                <w:rFonts w:ascii="Times New Roman" w:hAnsi="Times New Roman"/>
                <w:szCs w:val="22"/>
              </w:rPr>
            </w:pPr>
            <w:r w:rsidRPr="00071365">
              <w:rPr>
                <w:rFonts w:ascii="Times New Roman" w:hAnsi="Times New Roman"/>
                <w:spacing w:val="-3"/>
                <w:szCs w:val="22"/>
              </w:rPr>
              <w:t>“LBT Serial Bonds”</w:t>
            </w:r>
          </w:p>
        </w:tc>
        <w:tc>
          <w:tcPr>
            <w:tcW w:w="471" w:type="dxa"/>
          </w:tcPr>
          <w:p w:rsidR="00815473" w:rsidRPr="00071365" w:rsidRDefault="00815473">
            <w:pPr>
              <w:tabs>
                <w:tab w:val="left" w:pos="-720"/>
              </w:tabs>
              <w:suppressAutoHyphens/>
              <w:ind w:right="10"/>
              <w:jc w:val="center"/>
              <w:rPr>
                <w:rFonts w:ascii="Times New Roman" w:hAnsi="Times New Roman"/>
                <w:szCs w:val="22"/>
              </w:rPr>
            </w:pPr>
            <w:r w:rsidRPr="00071365">
              <w:rPr>
                <w:rFonts w:ascii="Times New Roman" w:hAnsi="Times New Roman"/>
                <w:spacing w:val="-3"/>
                <w:szCs w:val="22"/>
              </w:rPr>
              <w:t>:</w:t>
            </w:r>
          </w:p>
        </w:tc>
        <w:tc>
          <w:tcPr>
            <w:tcW w:w="7009" w:type="dxa"/>
          </w:tcPr>
          <w:p w:rsidR="00815473" w:rsidRPr="00071365" w:rsidRDefault="00815473">
            <w:pPr>
              <w:tabs>
                <w:tab w:val="left" w:pos="-720"/>
              </w:tabs>
              <w:suppressAutoHyphens/>
              <w:ind w:right="10"/>
              <w:rPr>
                <w:rFonts w:ascii="Times New Roman" w:hAnsi="Times New Roman"/>
                <w:spacing w:val="-3"/>
                <w:szCs w:val="22"/>
              </w:rPr>
            </w:pPr>
            <w:r w:rsidRPr="00071365">
              <w:rPr>
                <w:rFonts w:ascii="Times New Roman" w:hAnsi="Times New Roman"/>
                <w:spacing w:val="-3"/>
                <w:szCs w:val="22"/>
              </w:rPr>
              <w:t>12½ years zero coupon Serial Bonds of RM445 million issued by LBTSB</w:t>
            </w:r>
          </w:p>
          <w:p w:rsidR="00815473" w:rsidRPr="00071365" w:rsidRDefault="00815473">
            <w:pPr>
              <w:tabs>
                <w:tab w:val="left" w:pos="-720"/>
              </w:tabs>
              <w:suppressAutoHyphens/>
              <w:spacing w:line="120" w:lineRule="auto"/>
              <w:ind w:right="14"/>
              <w:rPr>
                <w:rFonts w:ascii="Times New Roman" w:hAnsi="Times New Roman"/>
                <w:szCs w:val="22"/>
              </w:rPr>
            </w:pPr>
          </w:p>
        </w:tc>
      </w:tr>
      <w:tr w:rsidR="00815473" w:rsidRPr="00071365" w:rsidTr="001230B3">
        <w:trPr>
          <w:trHeight w:val="570"/>
        </w:trPr>
        <w:tc>
          <w:tcPr>
            <w:tcW w:w="2199" w:type="dxa"/>
          </w:tcPr>
          <w:p w:rsidR="00815473" w:rsidRPr="00071365" w:rsidRDefault="00815473" w:rsidP="001230B3">
            <w:pPr>
              <w:tabs>
                <w:tab w:val="left" w:pos="-720"/>
                <w:tab w:val="left" w:pos="1760"/>
              </w:tabs>
              <w:suppressAutoHyphens/>
              <w:ind w:left="2200" w:right="393" w:hanging="2200"/>
              <w:rPr>
                <w:rFonts w:ascii="Times New Roman" w:hAnsi="Times New Roman"/>
                <w:spacing w:val="-3"/>
                <w:szCs w:val="22"/>
              </w:rPr>
            </w:pPr>
            <w:r w:rsidRPr="00071365">
              <w:rPr>
                <w:rFonts w:ascii="Times New Roman" w:hAnsi="Times New Roman"/>
                <w:snapToGrid w:val="0"/>
                <w:szCs w:val="22"/>
              </w:rPr>
              <w:t>“LBT RCCPS”</w:t>
            </w:r>
          </w:p>
        </w:tc>
        <w:tc>
          <w:tcPr>
            <w:tcW w:w="471" w:type="dxa"/>
          </w:tcPr>
          <w:p w:rsidR="006D73D4" w:rsidRPr="00071365" w:rsidRDefault="00815473" w:rsidP="001230B3">
            <w:pPr>
              <w:tabs>
                <w:tab w:val="left" w:pos="-720"/>
              </w:tabs>
              <w:suppressAutoHyphens/>
              <w:ind w:right="10"/>
              <w:jc w:val="center"/>
              <w:rPr>
                <w:rFonts w:ascii="Times New Roman" w:hAnsi="Times New Roman"/>
                <w:szCs w:val="22"/>
              </w:rPr>
            </w:pPr>
            <w:r w:rsidRPr="00071365">
              <w:rPr>
                <w:rFonts w:ascii="Times New Roman" w:hAnsi="Times New Roman"/>
                <w:spacing w:val="-3"/>
                <w:szCs w:val="22"/>
              </w:rPr>
              <w:t>:</w:t>
            </w:r>
          </w:p>
        </w:tc>
        <w:tc>
          <w:tcPr>
            <w:tcW w:w="7009" w:type="dxa"/>
          </w:tcPr>
          <w:p w:rsidR="006D73D4" w:rsidRPr="00071365" w:rsidRDefault="00815473" w:rsidP="001230B3">
            <w:pPr>
              <w:tabs>
                <w:tab w:val="left" w:pos="-720"/>
              </w:tabs>
              <w:suppressAutoHyphens/>
              <w:ind w:right="10"/>
              <w:rPr>
                <w:rFonts w:ascii="Times New Roman" w:hAnsi="Times New Roman"/>
                <w:szCs w:val="22"/>
              </w:rPr>
            </w:pPr>
            <w:r w:rsidRPr="00071365">
              <w:rPr>
                <w:rFonts w:ascii="Times New Roman" w:hAnsi="Times New Roman"/>
                <w:snapToGrid w:val="0"/>
                <w:szCs w:val="22"/>
              </w:rPr>
              <w:t>Redeemable cumulative convertible preference share(s) of RM0.01 each in LBTSB</w:t>
            </w:r>
          </w:p>
        </w:tc>
      </w:tr>
      <w:tr w:rsidR="00815473" w:rsidRPr="00071365" w:rsidTr="006D73D4">
        <w:trPr>
          <w:trHeight w:val="251"/>
        </w:trPr>
        <w:tc>
          <w:tcPr>
            <w:tcW w:w="2199" w:type="dxa"/>
          </w:tcPr>
          <w:p w:rsidR="00815473" w:rsidRPr="00071365" w:rsidRDefault="00815473">
            <w:pPr>
              <w:tabs>
                <w:tab w:val="left" w:pos="-720"/>
                <w:tab w:val="left" w:pos="1760"/>
              </w:tabs>
              <w:suppressAutoHyphens/>
              <w:ind w:left="2200" w:right="393" w:hanging="2200"/>
              <w:rPr>
                <w:rFonts w:ascii="Times New Roman" w:hAnsi="Times New Roman"/>
                <w:snapToGrid w:val="0"/>
                <w:szCs w:val="22"/>
              </w:rPr>
            </w:pPr>
            <w:r w:rsidRPr="00071365">
              <w:rPr>
                <w:rFonts w:ascii="Times New Roman" w:hAnsi="Times New Roman"/>
                <w:snapToGrid w:val="0"/>
                <w:szCs w:val="22"/>
              </w:rPr>
              <w:t>“LMT”</w:t>
            </w:r>
          </w:p>
        </w:tc>
        <w:tc>
          <w:tcPr>
            <w:tcW w:w="471" w:type="dxa"/>
          </w:tcPr>
          <w:p w:rsidR="00815473" w:rsidRPr="00071365" w:rsidRDefault="00815473">
            <w:pPr>
              <w:tabs>
                <w:tab w:val="left" w:pos="-720"/>
              </w:tabs>
              <w:suppressAutoHyphens/>
              <w:ind w:right="10"/>
              <w:jc w:val="center"/>
              <w:rPr>
                <w:rFonts w:ascii="Times New Roman" w:hAnsi="Times New Roman"/>
                <w:spacing w:val="-3"/>
                <w:szCs w:val="22"/>
              </w:rPr>
            </w:pPr>
            <w:r w:rsidRPr="00071365">
              <w:rPr>
                <w:rFonts w:ascii="Times New Roman" w:hAnsi="Times New Roman"/>
                <w:spacing w:val="-3"/>
                <w:szCs w:val="22"/>
              </w:rPr>
              <w:t>:</w:t>
            </w:r>
          </w:p>
        </w:tc>
        <w:tc>
          <w:tcPr>
            <w:tcW w:w="7009" w:type="dxa"/>
          </w:tcPr>
          <w:p w:rsidR="00815473" w:rsidRPr="00071365" w:rsidRDefault="00815473">
            <w:pPr>
              <w:tabs>
                <w:tab w:val="left" w:pos="-720"/>
              </w:tabs>
              <w:suppressAutoHyphens/>
              <w:ind w:right="10"/>
              <w:rPr>
                <w:rFonts w:ascii="Times New Roman" w:hAnsi="Times New Roman"/>
                <w:snapToGrid w:val="0"/>
                <w:szCs w:val="22"/>
              </w:rPr>
            </w:pPr>
            <w:r w:rsidRPr="00071365">
              <w:rPr>
                <w:rFonts w:ascii="Times New Roman" w:hAnsi="Times New Roman"/>
                <w:snapToGrid w:val="0"/>
                <w:szCs w:val="22"/>
              </w:rPr>
              <w:t>Lumut Maritime Terminal, a common-user multi purpose port facility</w:t>
            </w:r>
          </w:p>
          <w:p w:rsidR="00815473" w:rsidRPr="00071365" w:rsidRDefault="00815473">
            <w:pPr>
              <w:tabs>
                <w:tab w:val="left" w:pos="-720"/>
              </w:tabs>
              <w:suppressAutoHyphens/>
              <w:spacing w:line="120" w:lineRule="auto"/>
              <w:ind w:right="14"/>
              <w:rPr>
                <w:rFonts w:ascii="Times New Roman" w:hAnsi="Times New Roman"/>
                <w:snapToGrid w:val="0"/>
                <w:szCs w:val="22"/>
              </w:rPr>
            </w:pPr>
          </w:p>
        </w:tc>
      </w:tr>
      <w:tr w:rsidR="00815473" w:rsidRPr="00071365" w:rsidTr="006D73D4">
        <w:trPr>
          <w:trHeight w:val="249"/>
        </w:trPr>
        <w:tc>
          <w:tcPr>
            <w:tcW w:w="2199" w:type="dxa"/>
          </w:tcPr>
          <w:p w:rsidR="00815473" w:rsidRPr="00071365" w:rsidRDefault="00815473">
            <w:pPr>
              <w:tabs>
                <w:tab w:val="left" w:pos="-720"/>
                <w:tab w:val="left" w:pos="1760"/>
              </w:tabs>
              <w:suppressAutoHyphens/>
              <w:ind w:left="2200" w:right="393" w:hanging="2200"/>
              <w:rPr>
                <w:rFonts w:ascii="Times New Roman" w:hAnsi="Times New Roman"/>
                <w:snapToGrid w:val="0"/>
                <w:szCs w:val="22"/>
              </w:rPr>
            </w:pPr>
            <w:r w:rsidRPr="00071365">
              <w:rPr>
                <w:rFonts w:ascii="Times New Roman" w:hAnsi="Times New Roman"/>
                <w:spacing w:val="-3"/>
                <w:szCs w:val="22"/>
              </w:rPr>
              <w:t>“LMTSB”</w:t>
            </w:r>
          </w:p>
        </w:tc>
        <w:tc>
          <w:tcPr>
            <w:tcW w:w="471" w:type="dxa"/>
          </w:tcPr>
          <w:p w:rsidR="00815473" w:rsidRPr="00071365" w:rsidRDefault="00815473">
            <w:pPr>
              <w:tabs>
                <w:tab w:val="left" w:pos="-720"/>
              </w:tabs>
              <w:suppressAutoHyphens/>
              <w:ind w:right="10"/>
              <w:jc w:val="center"/>
              <w:rPr>
                <w:rFonts w:ascii="Times New Roman" w:hAnsi="Times New Roman"/>
                <w:szCs w:val="22"/>
              </w:rPr>
            </w:pPr>
            <w:r w:rsidRPr="00071365">
              <w:rPr>
                <w:rFonts w:ascii="Times New Roman" w:hAnsi="Times New Roman"/>
                <w:spacing w:val="-3"/>
                <w:szCs w:val="22"/>
              </w:rPr>
              <w:t>:</w:t>
            </w:r>
          </w:p>
        </w:tc>
        <w:tc>
          <w:tcPr>
            <w:tcW w:w="7009" w:type="dxa"/>
          </w:tcPr>
          <w:p w:rsidR="00815473" w:rsidRPr="00071365" w:rsidRDefault="00815473">
            <w:pPr>
              <w:tabs>
                <w:tab w:val="left" w:pos="-720"/>
                <w:tab w:val="left" w:pos="1760"/>
              </w:tabs>
              <w:suppressAutoHyphens/>
              <w:ind w:right="10"/>
              <w:rPr>
                <w:rFonts w:ascii="Times New Roman" w:hAnsi="Times New Roman"/>
                <w:i/>
                <w:spacing w:val="-3"/>
                <w:szCs w:val="22"/>
              </w:rPr>
            </w:pPr>
            <w:r w:rsidRPr="00071365">
              <w:rPr>
                <w:rFonts w:ascii="Times New Roman" w:hAnsi="Times New Roman"/>
                <w:spacing w:val="-3"/>
                <w:szCs w:val="22"/>
                <w:lang w:val="fr-FR"/>
              </w:rPr>
              <w:t xml:space="preserve">Lumut Maritime Terminal Sdn. Bhd. </w:t>
            </w:r>
            <w:r w:rsidRPr="00071365">
              <w:rPr>
                <w:rFonts w:ascii="Times New Roman" w:hAnsi="Times New Roman"/>
                <w:i/>
                <w:spacing w:val="-3"/>
                <w:szCs w:val="22"/>
              </w:rPr>
              <w:t>(Company No. 180480-D)</w:t>
            </w:r>
          </w:p>
          <w:p w:rsidR="00815473" w:rsidRPr="00071365" w:rsidRDefault="00815473">
            <w:pPr>
              <w:tabs>
                <w:tab w:val="left" w:pos="-720"/>
                <w:tab w:val="left" w:pos="1760"/>
              </w:tabs>
              <w:suppressAutoHyphens/>
              <w:spacing w:line="120" w:lineRule="auto"/>
              <w:ind w:right="14"/>
              <w:rPr>
                <w:rFonts w:ascii="Times New Roman" w:hAnsi="Times New Roman"/>
                <w:snapToGrid w:val="0"/>
                <w:szCs w:val="22"/>
              </w:rPr>
            </w:pPr>
          </w:p>
        </w:tc>
      </w:tr>
      <w:tr w:rsidR="00815473" w:rsidRPr="00071365" w:rsidTr="006D73D4">
        <w:trPr>
          <w:trHeight w:val="415"/>
        </w:trPr>
        <w:tc>
          <w:tcPr>
            <w:tcW w:w="2199" w:type="dxa"/>
          </w:tcPr>
          <w:p w:rsidR="00815473" w:rsidRPr="00071365" w:rsidRDefault="00815473">
            <w:pPr>
              <w:tabs>
                <w:tab w:val="left" w:pos="-720"/>
                <w:tab w:val="left" w:pos="1760"/>
              </w:tabs>
              <w:suppressAutoHyphens/>
              <w:ind w:left="2200" w:right="393" w:hanging="2200"/>
              <w:rPr>
                <w:rFonts w:ascii="Times New Roman" w:hAnsi="Times New Roman"/>
                <w:snapToGrid w:val="0"/>
                <w:szCs w:val="22"/>
              </w:rPr>
            </w:pPr>
            <w:r w:rsidRPr="00071365">
              <w:rPr>
                <w:rFonts w:ascii="Times New Roman" w:hAnsi="Times New Roman"/>
                <w:snapToGrid w:val="0"/>
                <w:szCs w:val="22"/>
              </w:rPr>
              <w:t>“LMT RPS”</w:t>
            </w:r>
          </w:p>
        </w:tc>
        <w:tc>
          <w:tcPr>
            <w:tcW w:w="471" w:type="dxa"/>
          </w:tcPr>
          <w:p w:rsidR="00815473" w:rsidRPr="00071365" w:rsidRDefault="00815473">
            <w:pPr>
              <w:tabs>
                <w:tab w:val="left" w:pos="-720"/>
              </w:tabs>
              <w:suppressAutoHyphens/>
              <w:ind w:right="10"/>
              <w:jc w:val="center"/>
              <w:rPr>
                <w:rFonts w:ascii="Times New Roman" w:hAnsi="Times New Roman"/>
                <w:szCs w:val="22"/>
              </w:rPr>
            </w:pPr>
            <w:r w:rsidRPr="00071365">
              <w:rPr>
                <w:rFonts w:ascii="Times New Roman" w:hAnsi="Times New Roman"/>
                <w:spacing w:val="-3"/>
                <w:szCs w:val="22"/>
              </w:rPr>
              <w:t>:</w:t>
            </w:r>
          </w:p>
        </w:tc>
        <w:tc>
          <w:tcPr>
            <w:tcW w:w="7009" w:type="dxa"/>
          </w:tcPr>
          <w:p w:rsidR="00815473" w:rsidRPr="00071365" w:rsidRDefault="00815473">
            <w:pPr>
              <w:tabs>
                <w:tab w:val="left" w:pos="-720"/>
                <w:tab w:val="left" w:pos="1760"/>
              </w:tabs>
              <w:suppressAutoHyphens/>
              <w:ind w:right="10"/>
              <w:rPr>
                <w:rFonts w:ascii="Times New Roman" w:hAnsi="Times New Roman"/>
                <w:snapToGrid w:val="0"/>
                <w:szCs w:val="22"/>
              </w:rPr>
            </w:pPr>
            <w:r w:rsidRPr="00071365">
              <w:rPr>
                <w:rFonts w:ascii="Times New Roman" w:hAnsi="Times New Roman"/>
                <w:snapToGrid w:val="0"/>
                <w:szCs w:val="22"/>
              </w:rPr>
              <w:t>Redeemable preference share(s) of RM0.01 each in LMTSB which is convertible to ordinary shares of RM1.00 each in LMTSB as per the Memorandum and Articles of Association</w:t>
            </w:r>
          </w:p>
          <w:p w:rsidR="00815473" w:rsidRPr="00071365" w:rsidRDefault="00815473">
            <w:pPr>
              <w:tabs>
                <w:tab w:val="left" w:pos="-720"/>
                <w:tab w:val="left" w:pos="1760"/>
              </w:tabs>
              <w:suppressAutoHyphens/>
              <w:spacing w:line="120" w:lineRule="auto"/>
              <w:ind w:right="14"/>
              <w:rPr>
                <w:rFonts w:ascii="Times New Roman" w:hAnsi="Times New Roman"/>
                <w:snapToGrid w:val="0"/>
                <w:szCs w:val="22"/>
              </w:rPr>
            </w:pPr>
          </w:p>
        </w:tc>
      </w:tr>
      <w:tr w:rsidR="00044277" w:rsidRPr="00071365" w:rsidTr="006D73D4">
        <w:trPr>
          <w:trHeight w:val="144"/>
        </w:trPr>
        <w:tc>
          <w:tcPr>
            <w:tcW w:w="2199" w:type="dxa"/>
          </w:tcPr>
          <w:p w:rsidR="00044277" w:rsidRPr="00071365" w:rsidRDefault="00044277">
            <w:pPr>
              <w:tabs>
                <w:tab w:val="left" w:pos="-720"/>
                <w:tab w:val="left" w:pos="1760"/>
              </w:tabs>
              <w:suppressAutoHyphens/>
              <w:ind w:left="2200" w:right="393" w:hanging="2200"/>
              <w:rPr>
                <w:rFonts w:ascii="Times New Roman" w:hAnsi="Times New Roman"/>
                <w:snapToGrid w:val="0"/>
                <w:szCs w:val="22"/>
              </w:rPr>
            </w:pPr>
            <w:r w:rsidRPr="00071365">
              <w:rPr>
                <w:rFonts w:ascii="Times New Roman" w:hAnsi="Times New Roman"/>
                <w:spacing w:val="-3"/>
                <w:szCs w:val="22"/>
              </w:rPr>
              <w:t>“LPIP”</w:t>
            </w:r>
          </w:p>
        </w:tc>
        <w:tc>
          <w:tcPr>
            <w:tcW w:w="471" w:type="dxa"/>
          </w:tcPr>
          <w:p w:rsidR="00044277" w:rsidRPr="00071365" w:rsidRDefault="00044277">
            <w:pPr>
              <w:tabs>
                <w:tab w:val="left" w:pos="-720"/>
              </w:tabs>
              <w:suppressAutoHyphens/>
              <w:ind w:right="10"/>
              <w:jc w:val="center"/>
              <w:rPr>
                <w:rFonts w:ascii="Times New Roman" w:hAnsi="Times New Roman"/>
                <w:szCs w:val="22"/>
              </w:rPr>
            </w:pPr>
            <w:r w:rsidRPr="00071365">
              <w:rPr>
                <w:rFonts w:ascii="Times New Roman" w:hAnsi="Times New Roman"/>
                <w:spacing w:val="-3"/>
                <w:szCs w:val="22"/>
              </w:rPr>
              <w:t>:</w:t>
            </w:r>
          </w:p>
        </w:tc>
        <w:tc>
          <w:tcPr>
            <w:tcW w:w="7009" w:type="dxa"/>
          </w:tcPr>
          <w:p w:rsidR="00044277" w:rsidRPr="00071365" w:rsidRDefault="00044277">
            <w:pPr>
              <w:tabs>
                <w:tab w:val="left" w:pos="-720"/>
                <w:tab w:val="left" w:pos="1760"/>
              </w:tabs>
              <w:suppressAutoHyphens/>
              <w:ind w:right="10"/>
              <w:rPr>
                <w:rFonts w:ascii="Times New Roman" w:hAnsi="Times New Roman"/>
                <w:spacing w:val="-3"/>
                <w:szCs w:val="22"/>
              </w:rPr>
            </w:pPr>
            <w:r w:rsidRPr="00071365">
              <w:rPr>
                <w:rFonts w:ascii="Times New Roman" w:hAnsi="Times New Roman"/>
                <w:spacing w:val="-3"/>
                <w:szCs w:val="22"/>
              </w:rPr>
              <w:t>Lumut Port Industrial Park, the industrial properties division of LMTSB</w:t>
            </w:r>
          </w:p>
          <w:p w:rsidR="00044277" w:rsidRPr="00071365" w:rsidRDefault="00044277">
            <w:pPr>
              <w:tabs>
                <w:tab w:val="left" w:pos="-720"/>
                <w:tab w:val="left" w:pos="1760"/>
              </w:tabs>
              <w:suppressAutoHyphens/>
              <w:spacing w:line="120" w:lineRule="auto"/>
              <w:ind w:right="14"/>
              <w:rPr>
                <w:rFonts w:ascii="Times New Roman" w:hAnsi="Times New Roman"/>
                <w:b/>
                <w:bCs/>
                <w:snapToGrid w:val="0"/>
                <w:szCs w:val="22"/>
              </w:rPr>
            </w:pPr>
          </w:p>
        </w:tc>
      </w:tr>
      <w:tr w:rsidR="00044277" w:rsidRPr="00071365" w:rsidTr="006D73D4">
        <w:trPr>
          <w:trHeight w:val="168"/>
        </w:trPr>
        <w:tc>
          <w:tcPr>
            <w:tcW w:w="2199" w:type="dxa"/>
          </w:tcPr>
          <w:p w:rsidR="00044277" w:rsidRPr="00071365" w:rsidRDefault="00044277">
            <w:pPr>
              <w:tabs>
                <w:tab w:val="left" w:pos="-720"/>
                <w:tab w:val="left" w:pos="1760"/>
              </w:tabs>
              <w:suppressAutoHyphens/>
              <w:ind w:left="2200" w:right="393" w:hanging="2200"/>
              <w:rPr>
                <w:rFonts w:ascii="Times New Roman" w:hAnsi="Times New Roman"/>
                <w:spacing w:val="-3"/>
                <w:szCs w:val="22"/>
              </w:rPr>
            </w:pPr>
            <w:r w:rsidRPr="00071365">
              <w:rPr>
                <w:rFonts w:ascii="Times New Roman" w:hAnsi="Times New Roman"/>
                <w:spacing w:val="-3"/>
                <w:szCs w:val="22"/>
              </w:rPr>
              <w:t>“Lumut  Port”</w:t>
            </w:r>
          </w:p>
        </w:tc>
        <w:tc>
          <w:tcPr>
            <w:tcW w:w="471" w:type="dxa"/>
          </w:tcPr>
          <w:p w:rsidR="00044277" w:rsidRPr="00071365" w:rsidRDefault="00044277">
            <w:pPr>
              <w:tabs>
                <w:tab w:val="left" w:pos="-720"/>
              </w:tabs>
              <w:suppressAutoHyphens/>
              <w:ind w:right="10"/>
              <w:jc w:val="center"/>
              <w:rPr>
                <w:rFonts w:ascii="Times New Roman" w:hAnsi="Times New Roman"/>
                <w:spacing w:val="-3"/>
                <w:szCs w:val="22"/>
              </w:rPr>
            </w:pPr>
            <w:r w:rsidRPr="00071365">
              <w:rPr>
                <w:rFonts w:ascii="Times New Roman" w:hAnsi="Times New Roman"/>
                <w:spacing w:val="-3"/>
                <w:szCs w:val="22"/>
              </w:rPr>
              <w:t>:</w:t>
            </w:r>
          </w:p>
        </w:tc>
        <w:tc>
          <w:tcPr>
            <w:tcW w:w="7009" w:type="dxa"/>
          </w:tcPr>
          <w:p w:rsidR="00044277" w:rsidRPr="00071365" w:rsidRDefault="00044277">
            <w:pPr>
              <w:tabs>
                <w:tab w:val="left" w:pos="-720"/>
                <w:tab w:val="left" w:pos="1760"/>
              </w:tabs>
              <w:suppressAutoHyphens/>
              <w:ind w:right="10"/>
              <w:rPr>
                <w:rFonts w:ascii="Times New Roman" w:hAnsi="Times New Roman"/>
                <w:spacing w:val="-3"/>
                <w:szCs w:val="22"/>
              </w:rPr>
            </w:pPr>
            <w:r w:rsidRPr="00071365">
              <w:rPr>
                <w:rFonts w:ascii="Times New Roman" w:hAnsi="Times New Roman"/>
                <w:spacing w:val="-3"/>
                <w:szCs w:val="22"/>
              </w:rPr>
              <w:t>Lekir Bulk Terminal and Lumut Maritime Terminal collectively</w:t>
            </w:r>
          </w:p>
          <w:p w:rsidR="00044277" w:rsidRPr="00071365" w:rsidRDefault="00044277">
            <w:pPr>
              <w:tabs>
                <w:tab w:val="left" w:pos="-720"/>
                <w:tab w:val="left" w:pos="1760"/>
              </w:tabs>
              <w:suppressAutoHyphens/>
              <w:spacing w:line="120" w:lineRule="auto"/>
              <w:ind w:right="14"/>
              <w:rPr>
                <w:rFonts w:ascii="Times New Roman" w:hAnsi="Times New Roman"/>
                <w:spacing w:val="-3"/>
                <w:szCs w:val="22"/>
              </w:rPr>
            </w:pPr>
          </w:p>
        </w:tc>
      </w:tr>
      <w:tr w:rsidR="00044277" w:rsidRPr="00071365" w:rsidTr="006D73D4">
        <w:trPr>
          <w:trHeight w:val="432"/>
        </w:trPr>
        <w:tc>
          <w:tcPr>
            <w:tcW w:w="2199" w:type="dxa"/>
          </w:tcPr>
          <w:p w:rsidR="00044277" w:rsidRPr="00071365" w:rsidRDefault="00044277">
            <w:pPr>
              <w:tabs>
                <w:tab w:val="left" w:pos="-720"/>
                <w:tab w:val="left" w:pos="1760"/>
              </w:tabs>
              <w:suppressAutoHyphens/>
              <w:ind w:left="2200" w:right="393" w:hanging="2200"/>
              <w:rPr>
                <w:rFonts w:ascii="Times New Roman" w:hAnsi="Times New Roman"/>
                <w:snapToGrid w:val="0"/>
                <w:szCs w:val="22"/>
              </w:rPr>
            </w:pPr>
            <w:r w:rsidRPr="00071365">
              <w:br w:type="page"/>
            </w:r>
            <w:r w:rsidRPr="00071365">
              <w:rPr>
                <w:rFonts w:ascii="Times New Roman" w:hAnsi="Times New Roman"/>
                <w:spacing w:val="-3"/>
                <w:szCs w:val="22"/>
              </w:rPr>
              <w:t>“PLSB”</w:t>
            </w:r>
          </w:p>
        </w:tc>
        <w:tc>
          <w:tcPr>
            <w:tcW w:w="471" w:type="dxa"/>
          </w:tcPr>
          <w:p w:rsidR="00044277" w:rsidRPr="00071365" w:rsidRDefault="00044277">
            <w:pPr>
              <w:tabs>
                <w:tab w:val="left" w:pos="-720"/>
              </w:tabs>
              <w:suppressAutoHyphens/>
              <w:ind w:right="10"/>
              <w:jc w:val="center"/>
              <w:rPr>
                <w:rFonts w:ascii="Times New Roman" w:hAnsi="Times New Roman"/>
                <w:szCs w:val="22"/>
              </w:rPr>
            </w:pPr>
            <w:r w:rsidRPr="00071365">
              <w:rPr>
                <w:rFonts w:ascii="Times New Roman" w:hAnsi="Times New Roman"/>
                <w:spacing w:val="-3"/>
                <w:szCs w:val="22"/>
              </w:rPr>
              <w:t>:</w:t>
            </w:r>
          </w:p>
        </w:tc>
        <w:tc>
          <w:tcPr>
            <w:tcW w:w="7009" w:type="dxa"/>
          </w:tcPr>
          <w:p w:rsidR="00044277" w:rsidRPr="00071365" w:rsidRDefault="00044277">
            <w:pPr>
              <w:tabs>
                <w:tab w:val="left" w:pos="-720"/>
              </w:tabs>
              <w:suppressAutoHyphens/>
              <w:ind w:left="28" w:right="10"/>
              <w:rPr>
                <w:rFonts w:ascii="Times New Roman" w:hAnsi="Times New Roman"/>
                <w:iCs/>
                <w:szCs w:val="22"/>
              </w:rPr>
            </w:pPr>
            <w:r w:rsidRPr="00071365">
              <w:rPr>
                <w:rFonts w:ascii="Times New Roman" w:hAnsi="Times New Roman"/>
                <w:szCs w:val="22"/>
              </w:rPr>
              <w:t xml:space="preserve">Pelabuhan Lumut Sdn. Bhd. </w:t>
            </w:r>
            <w:r w:rsidRPr="00071365">
              <w:rPr>
                <w:rFonts w:ascii="Times New Roman" w:hAnsi="Times New Roman"/>
                <w:i/>
                <w:szCs w:val="22"/>
              </w:rPr>
              <w:t xml:space="preserve">(Company No. 168205-M), </w:t>
            </w:r>
            <w:r w:rsidRPr="00071365">
              <w:rPr>
                <w:rFonts w:ascii="Times New Roman" w:hAnsi="Times New Roman"/>
                <w:iCs/>
                <w:szCs w:val="22"/>
              </w:rPr>
              <w:t>a wholly owned   subsidiary</w:t>
            </w:r>
            <w:r w:rsidRPr="00071365">
              <w:rPr>
                <w:rFonts w:ascii="Times New Roman" w:hAnsi="Times New Roman"/>
                <w:i/>
                <w:szCs w:val="22"/>
              </w:rPr>
              <w:t xml:space="preserve"> </w:t>
            </w:r>
            <w:r w:rsidRPr="00071365">
              <w:rPr>
                <w:rFonts w:ascii="Times New Roman" w:hAnsi="Times New Roman"/>
                <w:iCs/>
                <w:szCs w:val="22"/>
              </w:rPr>
              <w:t>of Integrax</w:t>
            </w:r>
          </w:p>
          <w:p w:rsidR="00044277" w:rsidRPr="00071365" w:rsidRDefault="00044277">
            <w:pPr>
              <w:tabs>
                <w:tab w:val="left" w:pos="-720"/>
              </w:tabs>
              <w:suppressAutoHyphens/>
              <w:spacing w:line="120" w:lineRule="auto"/>
              <w:ind w:left="29" w:right="14"/>
              <w:rPr>
                <w:rFonts w:ascii="Times New Roman" w:hAnsi="Times New Roman"/>
                <w:snapToGrid w:val="0"/>
                <w:szCs w:val="22"/>
              </w:rPr>
            </w:pPr>
          </w:p>
        </w:tc>
      </w:tr>
      <w:tr w:rsidR="00044277" w:rsidRPr="00071365" w:rsidTr="006D73D4">
        <w:trPr>
          <w:trHeight w:val="134"/>
        </w:trPr>
        <w:tc>
          <w:tcPr>
            <w:tcW w:w="2199" w:type="dxa"/>
          </w:tcPr>
          <w:p w:rsidR="00044277" w:rsidRPr="00071365" w:rsidRDefault="00ED6083">
            <w:pPr>
              <w:tabs>
                <w:tab w:val="left" w:pos="-720"/>
                <w:tab w:val="left" w:pos="1760"/>
              </w:tabs>
              <w:suppressAutoHyphens/>
              <w:ind w:left="2200" w:right="393" w:hanging="2200"/>
              <w:rPr>
                <w:rFonts w:ascii="Times New Roman" w:hAnsi="Times New Roman"/>
                <w:snapToGrid w:val="0"/>
                <w:szCs w:val="22"/>
              </w:rPr>
            </w:pPr>
            <w:r w:rsidRPr="00071365">
              <w:rPr>
                <w:rFonts w:ascii="Times New Roman" w:hAnsi="Times New Roman"/>
                <w:spacing w:val="-3"/>
                <w:szCs w:val="22"/>
              </w:rPr>
              <w:t>“PATS</w:t>
            </w:r>
            <w:r w:rsidR="00044277" w:rsidRPr="00071365">
              <w:rPr>
                <w:rFonts w:ascii="Times New Roman" w:hAnsi="Times New Roman"/>
                <w:spacing w:val="-3"/>
                <w:szCs w:val="22"/>
              </w:rPr>
              <w:t>C”</w:t>
            </w:r>
          </w:p>
        </w:tc>
        <w:tc>
          <w:tcPr>
            <w:tcW w:w="471" w:type="dxa"/>
          </w:tcPr>
          <w:p w:rsidR="00044277" w:rsidRPr="00071365" w:rsidRDefault="00044277">
            <w:pPr>
              <w:tabs>
                <w:tab w:val="left" w:pos="-720"/>
              </w:tabs>
              <w:suppressAutoHyphens/>
              <w:ind w:right="10"/>
              <w:jc w:val="center"/>
              <w:rPr>
                <w:rFonts w:ascii="Times New Roman" w:hAnsi="Times New Roman"/>
                <w:szCs w:val="22"/>
              </w:rPr>
            </w:pPr>
            <w:r w:rsidRPr="00071365">
              <w:rPr>
                <w:rFonts w:ascii="Times New Roman" w:hAnsi="Times New Roman"/>
                <w:spacing w:val="-3"/>
                <w:szCs w:val="22"/>
              </w:rPr>
              <w:t>:</w:t>
            </w:r>
          </w:p>
        </w:tc>
        <w:tc>
          <w:tcPr>
            <w:tcW w:w="7009" w:type="dxa"/>
          </w:tcPr>
          <w:p w:rsidR="00044277" w:rsidRPr="00071365" w:rsidRDefault="00044277">
            <w:pPr>
              <w:tabs>
                <w:tab w:val="left" w:pos="-720"/>
                <w:tab w:val="left" w:pos="1760"/>
              </w:tabs>
              <w:suppressAutoHyphens/>
              <w:ind w:right="10"/>
              <w:rPr>
                <w:rFonts w:ascii="Times New Roman" w:hAnsi="Times New Roman"/>
                <w:szCs w:val="22"/>
              </w:rPr>
            </w:pPr>
            <w:r w:rsidRPr="00071365">
              <w:rPr>
                <w:rFonts w:ascii="Times New Roman" w:hAnsi="Times New Roman"/>
                <w:szCs w:val="22"/>
              </w:rPr>
              <w:t xml:space="preserve">Profit attributable to </w:t>
            </w:r>
            <w:r w:rsidR="00ED6083" w:rsidRPr="00071365">
              <w:rPr>
                <w:rFonts w:ascii="Times New Roman" w:hAnsi="Times New Roman"/>
                <w:szCs w:val="22"/>
              </w:rPr>
              <w:t>Owners</w:t>
            </w:r>
            <w:r w:rsidRPr="00071365">
              <w:rPr>
                <w:rFonts w:ascii="Times New Roman" w:hAnsi="Times New Roman"/>
                <w:szCs w:val="22"/>
              </w:rPr>
              <w:t xml:space="preserve"> of the Company</w:t>
            </w:r>
          </w:p>
          <w:p w:rsidR="00044277" w:rsidRPr="00071365" w:rsidRDefault="00044277">
            <w:pPr>
              <w:tabs>
                <w:tab w:val="left" w:pos="-720"/>
                <w:tab w:val="left" w:pos="1760"/>
              </w:tabs>
              <w:suppressAutoHyphens/>
              <w:spacing w:line="120" w:lineRule="auto"/>
              <w:ind w:right="14"/>
              <w:rPr>
                <w:rFonts w:ascii="Times New Roman" w:hAnsi="Times New Roman"/>
                <w:snapToGrid w:val="0"/>
                <w:szCs w:val="22"/>
              </w:rPr>
            </w:pPr>
          </w:p>
        </w:tc>
      </w:tr>
      <w:tr w:rsidR="00044277" w:rsidRPr="00071365" w:rsidTr="006D73D4">
        <w:trPr>
          <w:trHeight w:val="208"/>
        </w:trPr>
        <w:tc>
          <w:tcPr>
            <w:tcW w:w="2199" w:type="dxa"/>
          </w:tcPr>
          <w:p w:rsidR="00044277" w:rsidRPr="00071365" w:rsidRDefault="00044277">
            <w:pPr>
              <w:tabs>
                <w:tab w:val="left" w:pos="-720"/>
                <w:tab w:val="left" w:pos="1760"/>
              </w:tabs>
              <w:suppressAutoHyphens/>
              <w:ind w:left="2200" w:right="393" w:hanging="2200"/>
              <w:rPr>
                <w:rFonts w:ascii="Times New Roman" w:hAnsi="Times New Roman"/>
                <w:snapToGrid w:val="0"/>
                <w:szCs w:val="22"/>
              </w:rPr>
            </w:pPr>
            <w:r w:rsidRPr="00071365">
              <w:rPr>
                <w:rFonts w:ascii="Times New Roman" w:hAnsi="Times New Roman"/>
                <w:spacing w:val="-3"/>
                <w:szCs w:val="22"/>
              </w:rPr>
              <w:t>“PBT”</w:t>
            </w:r>
          </w:p>
        </w:tc>
        <w:tc>
          <w:tcPr>
            <w:tcW w:w="471" w:type="dxa"/>
          </w:tcPr>
          <w:p w:rsidR="00044277" w:rsidRPr="00071365" w:rsidRDefault="00044277">
            <w:pPr>
              <w:tabs>
                <w:tab w:val="left" w:pos="-720"/>
              </w:tabs>
              <w:suppressAutoHyphens/>
              <w:ind w:right="10"/>
              <w:jc w:val="center"/>
              <w:rPr>
                <w:rFonts w:ascii="Times New Roman" w:hAnsi="Times New Roman"/>
                <w:szCs w:val="22"/>
              </w:rPr>
            </w:pPr>
            <w:r w:rsidRPr="00071365">
              <w:rPr>
                <w:rFonts w:ascii="Times New Roman" w:hAnsi="Times New Roman"/>
                <w:spacing w:val="-3"/>
                <w:szCs w:val="22"/>
              </w:rPr>
              <w:t>:</w:t>
            </w:r>
          </w:p>
        </w:tc>
        <w:tc>
          <w:tcPr>
            <w:tcW w:w="7009" w:type="dxa"/>
          </w:tcPr>
          <w:p w:rsidR="00044277" w:rsidRPr="00071365" w:rsidRDefault="00044277">
            <w:pPr>
              <w:tabs>
                <w:tab w:val="left" w:pos="-720"/>
                <w:tab w:val="left" w:pos="1760"/>
              </w:tabs>
              <w:suppressAutoHyphens/>
              <w:ind w:right="10"/>
              <w:rPr>
                <w:rFonts w:ascii="Times New Roman" w:hAnsi="Times New Roman"/>
                <w:szCs w:val="22"/>
              </w:rPr>
            </w:pPr>
            <w:r w:rsidRPr="00071365">
              <w:rPr>
                <w:rFonts w:ascii="Times New Roman" w:hAnsi="Times New Roman"/>
                <w:szCs w:val="22"/>
              </w:rPr>
              <w:t>Profit Before Tax</w:t>
            </w:r>
          </w:p>
          <w:p w:rsidR="00044277" w:rsidRPr="00071365" w:rsidRDefault="00044277">
            <w:pPr>
              <w:tabs>
                <w:tab w:val="left" w:pos="-720"/>
                <w:tab w:val="left" w:pos="1760"/>
              </w:tabs>
              <w:suppressAutoHyphens/>
              <w:spacing w:line="120" w:lineRule="auto"/>
              <w:ind w:right="14"/>
              <w:rPr>
                <w:rFonts w:ascii="Times New Roman" w:hAnsi="Times New Roman"/>
                <w:snapToGrid w:val="0"/>
                <w:szCs w:val="22"/>
              </w:rPr>
            </w:pPr>
          </w:p>
        </w:tc>
      </w:tr>
      <w:tr w:rsidR="00AE564C" w:rsidRPr="00071365" w:rsidTr="006D73D4">
        <w:trPr>
          <w:trHeight w:val="208"/>
        </w:trPr>
        <w:tc>
          <w:tcPr>
            <w:tcW w:w="2199" w:type="dxa"/>
          </w:tcPr>
          <w:p w:rsidR="00AE564C" w:rsidRPr="00071365" w:rsidRDefault="00AE564C">
            <w:pPr>
              <w:tabs>
                <w:tab w:val="left" w:pos="-720"/>
                <w:tab w:val="left" w:pos="1760"/>
              </w:tabs>
              <w:suppressAutoHyphens/>
              <w:ind w:left="2200" w:right="393" w:hanging="2200"/>
              <w:rPr>
                <w:rFonts w:ascii="Times New Roman" w:hAnsi="Times New Roman"/>
                <w:spacing w:val="-3"/>
                <w:szCs w:val="22"/>
              </w:rPr>
            </w:pPr>
            <w:r>
              <w:rPr>
                <w:rFonts w:ascii="Times New Roman" w:hAnsi="Times New Roman"/>
                <w:spacing w:val="-3"/>
                <w:szCs w:val="22"/>
              </w:rPr>
              <w:t>“PGMC”</w:t>
            </w:r>
          </w:p>
        </w:tc>
        <w:tc>
          <w:tcPr>
            <w:tcW w:w="471" w:type="dxa"/>
          </w:tcPr>
          <w:p w:rsidR="00AE564C" w:rsidRPr="00071365" w:rsidRDefault="00AE564C">
            <w:pPr>
              <w:tabs>
                <w:tab w:val="left" w:pos="-720"/>
              </w:tabs>
              <w:suppressAutoHyphens/>
              <w:ind w:right="10"/>
              <w:jc w:val="center"/>
              <w:rPr>
                <w:rFonts w:ascii="Times New Roman" w:hAnsi="Times New Roman"/>
                <w:spacing w:val="-3"/>
                <w:szCs w:val="22"/>
              </w:rPr>
            </w:pPr>
            <w:r>
              <w:rPr>
                <w:rFonts w:ascii="Times New Roman" w:hAnsi="Times New Roman"/>
                <w:spacing w:val="-3"/>
                <w:szCs w:val="22"/>
              </w:rPr>
              <w:t>:</w:t>
            </w:r>
          </w:p>
        </w:tc>
        <w:tc>
          <w:tcPr>
            <w:tcW w:w="7009" w:type="dxa"/>
          </w:tcPr>
          <w:p w:rsidR="00AE564C" w:rsidRDefault="00AE564C">
            <w:pPr>
              <w:tabs>
                <w:tab w:val="left" w:pos="-720"/>
                <w:tab w:val="left" w:pos="1760"/>
              </w:tabs>
              <w:suppressAutoHyphens/>
              <w:ind w:right="10"/>
              <w:rPr>
                <w:rFonts w:ascii="Times New Roman" w:hAnsi="Times New Roman"/>
                <w:szCs w:val="22"/>
              </w:rPr>
            </w:pPr>
            <w:r>
              <w:rPr>
                <w:rFonts w:ascii="Times New Roman" w:hAnsi="Times New Roman"/>
                <w:szCs w:val="22"/>
              </w:rPr>
              <w:t>Platinum Group Metals Corporation, previously a 20.01% owned associated company of the Group but was disposed in 1Q2011</w:t>
            </w:r>
          </w:p>
          <w:p w:rsidR="00AE564C" w:rsidRPr="00071365" w:rsidRDefault="00AE564C">
            <w:pPr>
              <w:tabs>
                <w:tab w:val="left" w:pos="-720"/>
                <w:tab w:val="left" w:pos="1760"/>
              </w:tabs>
              <w:suppressAutoHyphens/>
              <w:ind w:right="10"/>
              <w:rPr>
                <w:rFonts w:ascii="Times New Roman" w:hAnsi="Times New Roman"/>
                <w:szCs w:val="22"/>
              </w:rPr>
            </w:pPr>
          </w:p>
        </w:tc>
      </w:tr>
      <w:tr w:rsidR="00044277" w:rsidRPr="00071365" w:rsidTr="006D73D4">
        <w:trPr>
          <w:trHeight w:val="713"/>
        </w:trPr>
        <w:tc>
          <w:tcPr>
            <w:tcW w:w="2199" w:type="dxa"/>
          </w:tcPr>
          <w:p w:rsidR="00044277" w:rsidRPr="00071365" w:rsidRDefault="00044277">
            <w:pPr>
              <w:tabs>
                <w:tab w:val="left" w:pos="-720"/>
                <w:tab w:val="left" w:pos="1760"/>
              </w:tabs>
              <w:suppressAutoHyphens/>
              <w:ind w:left="2200" w:right="393" w:hanging="2200"/>
              <w:rPr>
                <w:rFonts w:ascii="Times New Roman" w:hAnsi="Times New Roman"/>
                <w:spacing w:val="-3"/>
                <w:szCs w:val="22"/>
              </w:rPr>
            </w:pPr>
            <w:r w:rsidRPr="00071365">
              <w:rPr>
                <w:rFonts w:ascii="Times New Roman" w:hAnsi="Times New Roman"/>
                <w:spacing w:val="-3"/>
                <w:szCs w:val="22"/>
              </w:rPr>
              <w:lastRenderedPageBreak/>
              <w:t>“PKS”</w:t>
            </w:r>
          </w:p>
        </w:tc>
        <w:tc>
          <w:tcPr>
            <w:tcW w:w="471" w:type="dxa"/>
          </w:tcPr>
          <w:p w:rsidR="00044277" w:rsidRPr="00071365" w:rsidRDefault="00044277">
            <w:pPr>
              <w:tabs>
                <w:tab w:val="left" w:pos="-720"/>
              </w:tabs>
              <w:suppressAutoHyphens/>
              <w:ind w:right="10"/>
              <w:jc w:val="center"/>
              <w:rPr>
                <w:rFonts w:ascii="Times New Roman" w:hAnsi="Times New Roman"/>
                <w:spacing w:val="-3"/>
                <w:szCs w:val="22"/>
              </w:rPr>
            </w:pPr>
            <w:r w:rsidRPr="00071365">
              <w:rPr>
                <w:rFonts w:ascii="Times New Roman" w:hAnsi="Times New Roman"/>
                <w:spacing w:val="-3"/>
                <w:szCs w:val="22"/>
              </w:rPr>
              <w:t>:</w:t>
            </w:r>
          </w:p>
        </w:tc>
        <w:tc>
          <w:tcPr>
            <w:tcW w:w="7009" w:type="dxa"/>
          </w:tcPr>
          <w:p w:rsidR="00044277" w:rsidRPr="00071365" w:rsidRDefault="00044277">
            <w:pPr>
              <w:tabs>
                <w:tab w:val="left" w:pos="-720"/>
              </w:tabs>
              <w:suppressAutoHyphens/>
              <w:ind w:left="28" w:right="10"/>
              <w:rPr>
                <w:rFonts w:ascii="Times New Roman" w:hAnsi="Times New Roman"/>
                <w:iCs/>
                <w:szCs w:val="22"/>
              </w:rPr>
            </w:pPr>
            <w:r w:rsidRPr="00071365">
              <w:rPr>
                <w:rFonts w:ascii="Times New Roman" w:hAnsi="Times New Roman"/>
                <w:szCs w:val="22"/>
              </w:rPr>
              <w:t xml:space="preserve">Petrokapal Sdn. Bhd. </w:t>
            </w:r>
            <w:r w:rsidRPr="00071365">
              <w:rPr>
                <w:rFonts w:ascii="Times New Roman" w:hAnsi="Times New Roman"/>
                <w:i/>
                <w:szCs w:val="22"/>
              </w:rPr>
              <w:t xml:space="preserve">(Company No. 30921-D), </w:t>
            </w:r>
            <w:r w:rsidRPr="00071365">
              <w:rPr>
                <w:rFonts w:ascii="Times New Roman" w:hAnsi="Times New Roman"/>
                <w:iCs/>
                <w:szCs w:val="22"/>
              </w:rPr>
              <w:t>a wholly owned   subsidiary</w:t>
            </w:r>
            <w:r w:rsidRPr="00071365">
              <w:rPr>
                <w:rFonts w:ascii="Times New Roman" w:hAnsi="Times New Roman"/>
                <w:i/>
                <w:szCs w:val="22"/>
              </w:rPr>
              <w:t xml:space="preserve"> </w:t>
            </w:r>
            <w:r w:rsidRPr="00071365">
              <w:rPr>
                <w:rFonts w:ascii="Times New Roman" w:hAnsi="Times New Roman"/>
                <w:iCs/>
                <w:szCs w:val="22"/>
              </w:rPr>
              <w:t>of HRH</w:t>
            </w:r>
          </w:p>
          <w:p w:rsidR="00044277" w:rsidRPr="00071365" w:rsidRDefault="00044277">
            <w:pPr>
              <w:tabs>
                <w:tab w:val="left" w:pos="-720"/>
              </w:tabs>
              <w:suppressAutoHyphens/>
              <w:spacing w:line="120" w:lineRule="auto"/>
              <w:ind w:left="29" w:right="14"/>
              <w:rPr>
                <w:rFonts w:ascii="Times New Roman" w:hAnsi="Times New Roman"/>
                <w:snapToGrid w:val="0"/>
                <w:szCs w:val="22"/>
              </w:rPr>
            </w:pPr>
          </w:p>
        </w:tc>
      </w:tr>
      <w:tr w:rsidR="00AE564C" w:rsidRPr="00071365" w:rsidTr="00AE564C">
        <w:trPr>
          <w:trHeight w:val="282"/>
        </w:trPr>
        <w:tc>
          <w:tcPr>
            <w:tcW w:w="9679" w:type="dxa"/>
            <w:gridSpan w:val="3"/>
          </w:tcPr>
          <w:p w:rsidR="00AE564C" w:rsidRDefault="00AE564C" w:rsidP="00AE564C">
            <w:pPr>
              <w:rPr>
                <w:rFonts w:ascii="Times New Roman" w:hAnsi="Times New Roman"/>
                <w:b/>
                <w:szCs w:val="22"/>
              </w:rPr>
            </w:pPr>
            <w:r>
              <w:rPr>
                <w:rFonts w:ascii="Times New Roman" w:hAnsi="Times New Roman"/>
                <w:b/>
                <w:szCs w:val="22"/>
              </w:rPr>
              <w:t xml:space="preserve"> Abbreviations (continued)</w:t>
            </w:r>
          </w:p>
          <w:p w:rsidR="008464BA" w:rsidRPr="00071365" w:rsidRDefault="008464BA" w:rsidP="00AE564C">
            <w:pPr>
              <w:rPr>
                <w:rFonts w:ascii="Times New Roman" w:hAnsi="Times New Roman"/>
                <w:b/>
                <w:szCs w:val="22"/>
              </w:rPr>
            </w:pPr>
          </w:p>
          <w:p w:rsidR="00AE564C" w:rsidRPr="00071365" w:rsidRDefault="00AE564C" w:rsidP="007C7C39">
            <w:pPr>
              <w:tabs>
                <w:tab w:val="left" w:pos="-720"/>
                <w:tab w:val="left" w:pos="1760"/>
              </w:tabs>
              <w:suppressAutoHyphens/>
              <w:ind w:right="10"/>
              <w:rPr>
                <w:rFonts w:ascii="Times New Roman" w:hAnsi="Times New Roman"/>
                <w:spacing w:val="-3"/>
                <w:szCs w:val="22"/>
              </w:rPr>
            </w:pPr>
          </w:p>
        </w:tc>
      </w:tr>
      <w:tr w:rsidR="00AE564C" w:rsidRPr="00071365" w:rsidTr="006D73D4">
        <w:trPr>
          <w:trHeight w:val="282"/>
        </w:trPr>
        <w:tc>
          <w:tcPr>
            <w:tcW w:w="2199" w:type="dxa"/>
          </w:tcPr>
          <w:p w:rsidR="00AE564C" w:rsidRPr="00071365" w:rsidRDefault="00AE564C">
            <w:pPr>
              <w:tabs>
                <w:tab w:val="left" w:pos="-720"/>
                <w:tab w:val="left" w:pos="1760"/>
              </w:tabs>
              <w:suppressAutoHyphens/>
              <w:ind w:left="2200" w:right="393" w:hanging="2200"/>
              <w:rPr>
                <w:rFonts w:ascii="Times New Roman" w:hAnsi="Times New Roman"/>
                <w:spacing w:val="-3"/>
                <w:szCs w:val="22"/>
              </w:rPr>
            </w:pPr>
          </w:p>
        </w:tc>
        <w:tc>
          <w:tcPr>
            <w:tcW w:w="471" w:type="dxa"/>
          </w:tcPr>
          <w:p w:rsidR="00AE564C" w:rsidRPr="00071365" w:rsidRDefault="00AE564C">
            <w:pPr>
              <w:tabs>
                <w:tab w:val="left" w:pos="-720"/>
              </w:tabs>
              <w:suppressAutoHyphens/>
              <w:ind w:right="10"/>
              <w:jc w:val="center"/>
              <w:rPr>
                <w:rFonts w:ascii="Times New Roman" w:hAnsi="Times New Roman"/>
                <w:spacing w:val="-3"/>
                <w:szCs w:val="22"/>
              </w:rPr>
            </w:pPr>
          </w:p>
        </w:tc>
        <w:tc>
          <w:tcPr>
            <w:tcW w:w="7009" w:type="dxa"/>
          </w:tcPr>
          <w:p w:rsidR="00AE564C" w:rsidRPr="00071365" w:rsidRDefault="00AE564C" w:rsidP="007C7C39">
            <w:pPr>
              <w:tabs>
                <w:tab w:val="left" w:pos="-720"/>
                <w:tab w:val="left" w:pos="1760"/>
              </w:tabs>
              <w:suppressAutoHyphens/>
              <w:ind w:right="10"/>
              <w:rPr>
                <w:rFonts w:ascii="Times New Roman" w:hAnsi="Times New Roman"/>
                <w:spacing w:val="-3"/>
                <w:szCs w:val="22"/>
              </w:rPr>
            </w:pPr>
          </w:p>
        </w:tc>
      </w:tr>
      <w:tr w:rsidR="00044277" w:rsidRPr="00071365" w:rsidTr="006D73D4">
        <w:trPr>
          <w:trHeight w:val="282"/>
        </w:trPr>
        <w:tc>
          <w:tcPr>
            <w:tcW w:w="2199" w:type="dxa"/>
          </w:tcPr>
          <w:p w:rsidR="00044277" w:rsidRPr="00071365" w:rsidRDefault="00044277">
            <w:pPr>
              <w:tabs>
                <w:tab w:val="left" w:pos="-720"/>
                <w:tab w:val="left" w:pos="1760"/>
              </w:tabs>
              <w:suppressAutoHyphens/>
              <w:ind w:left="2200" w:right="393" w:hanging="2200"/>
              <w:rPr>
                <w:rFonts w:ascii="Times New Roman" w:hAnsi="Times New Roman"/>
                <w:spacing w:val="-3"/>
                <w:szCs w:val="22"/>
              </w:rPr>
            </w:pPr>
            <w:r w:rsidRPr="00071365">
              <w:rPr>
                <w:rFonts w:ascii="Times New Roman" w:hAnsi="Times New Roman"/>
                <w:spacing w:val="-3"/>
                <w:szCs w:val="22"/>
              </w:rPr>
              <w:t>“RAM”</w:t>
            </w:r>
          </w:p>
        </w:tc>
        <w:tc>
          <w:tcPr>
            <w:tcW w:w="471" w:type="dxa"/>
          </w:tcPr>
          <w:p w:rsidR="00044277" w:rsidRPr="00071365" w:rsidRDefault="00044277">
            <w:pPr>
              <w:tabs>
                <w:tab w:val="left" w:pos="-720"/>
              </w:tabs>
              <w:suppressAutoHyphens/>
              <w:ind w:right="10"/>
              <w:jc w:val="center"/>
              <w:rPr>
                <w:rFonts w:ascii="Times New Roman" w:hAnsi="Times New Roman"/>
                <w:spacing w:val="-3"/>
                <w:szCs w:val="22"/>
              </w:rPr>
            </w:pPr>
            <w:r w:rsidRPr="00071365">
              <w:rPr>
                <w:rFonts w:ascii="Times New Roman" w:hAnsi="Times New Roman"/>
                <w:spacing w:val="-3"/>
                <w:szCs w:val="22"/>
              </w:rPr>
              <w:t>:</w:t>
            </w:r>
          </w:p>
        </w:tc>
        <w:tc>
          <w:tcPr>
            <w:tcW w:w="7009" w:type="dxa"/>
          </w:tcPr>
          <w:p w:rsidR="00044277" w:rsidRPr="00071365" w:rsidRDefault="007C7C39" w:rsidP="007C7C39">
            <w:pPr>
              <w:tabs>
                <w:tab w:val="left" w:pos="-720"/>
                <w:tab w:val="left" w:pos="1760"/>
              </w:tabs>
              <w:suppressAutoHyphens/>
              <w:ind w:right="10"/>
              <w:rPr>
                <w:rFonts w:ascii="Times New Roman" w:hAnsi="Times New Roman"/>
                <w:spacing w:val="-3"/>
                <w:szCs w:val="22"/>
              </w:rPr>
            </w:pPr>
            <w:r w:rsidRPr="00071365">
              <w:rPr>
                <w:rFonts w:ascii="Times New Roman" w:hAnsi="Times New Roman"/>
                <w:spacing w:val="-3"/>
                <w:szCs w:val="22"/>
              </w:rPr>
              <w:t>RAM Rating Services Berhad</w:t>
            </w:r>
          </w:p>
          <w:p w:rsidR="007C7C39" w:rsidRPr="00071365" w:rsidRDefault="007C7C39" w:rsidP="007C7C39">
            <w:pPr>
              <w:tabs>
                <w:tab w:val="left" w:pos="-720"/>
                <w:tab w:val="left" w:pos="1760"/>
              </w:tabs>
              <w:suppressAutoHyphens/>
              <w:ind w:right="10"/>
              <w:rPr>
                <w:rFonts w:ascii="Times New Roman" w:hAnsi="Times New Roman"/>
                <w:spacing w:val="-3"/>
                <w:szCs w:val="22"/>
              </w:rPr>
            </w:pPr>
          </w:p>
        </w:tc>
      </w:tr>
      <w:tr w:rsidR="00044277" w:rsidRPr="00071365" w:rsidTr="006D73D4">
        <w:trPr>
          <w:trHeight w:val="282"/>
        </w:trPr>
        <w:tc>
          <w:tcPr>
            <w:tcW w:w="2199" w:type="dxa"/>
          </w:tcPr>
          <w:p w:rsidR="00044277" w:rsidRPr="00071365" w:rsidRDefault="00044277">
            <w:pPr>
              <w:tabs>
                <w:tab w:val="left" w:pos="-720"/>
                <w:tab w:val="left" w:pos="1760"/>
              </w:tabs>
              <w:suppressAutoHyphens/>
              <w:ind w:left="2200" w:right="393" w:hanging="2200"/>
              <w:rPr>
                <w:rFonts w:ascii="Times New Roman" w:hAnsi="Times New Roman"/>
                <w:snapToGrid w:val="0"/>
                <w:szCs w:val="22"/>
              </w:rPr>
            </w:pPr>
            <w:r w:rsidRPr="00071365">
              <w:rPr>
                <w:rFonts w:ascii="Times New Roman" w:hAnsi="Times New Roman"/>
                <w:spacing w:val="-3"/>
                <w:szCs w:val="22"/>
              </w:rPr>
              <w:t>“RM” and “sen”</w:t>
            </w:r>
          </w:p>
        </w:tc>
        <w:tc>
          <w:tcPr>
            <w:tcW w:w="471" w:type="dxa"/>
          </w:tcPr>
          <w:p w:rsidR="00044277" w:rsidRPr="00071365" w:rsidRDefault="00044277">
            <w:pPr>
              <w:tabs>
                <w:tab w:val="left" w:pos="-720"/>
              </w:tabs>
              <w:suppressAutoHyphens/>
              <w:ind w:right="10"/>
              <w:jc w:val="center"/>
              <w:rPr>
                <w:rFonts w:ascii="Times New Roman" w:hAnsi="Times New Roman"/>
                <w:szCs w:val="22"/>
              </w:rPr>
            </w:pPr>
            <w:r w:rsidRPr="00071365">
              <w:rPr>
                <w:rFonts w:ascii="Times New Roman" w:hAnsi="Times New Roman"/>
                <w:spacing w:val="-3"/>
                <w:szCs w:val="22"/>
              </w:rPr>
              <w:t>:</w:t>
            </w:r>
          </w:p>
        </w:tc>
        <w:tc>
          <w:tcPr>
            <w:tcW w:w="7009" w:type="dxa"/>
          </w:tcPr>
          <w:p w:rsidR="00044277" w:rsidRPr="00071365" w:rsidRDefault="00044277">
            <w:pPr>
              <w:tabs>
                <w:tab w:val="left" w:pos="-720"/>
                <w:tab w:val="left" w:pos="1760"/>
              </w:tabs>
              <w:suppressAutoHyphens/>
              <w:ind w:right="10"/>
              <w:rPr>
                <w:rFonts w:ascii="Times New Roman" w:hAnsi="Times New Roman"/>
                <w:snapToGrid w:val="0"/>
                <w:szCs w:val="22"/>
              </w:rPr>
            </w:pPr>
            <w:r w:rsidRPr="00071365">
              <w:rPr>
                <w:rFonts w:ascii="Times New Roman" w:hAnsi="Times New Roman"/>
                <w:spacing w:val="-3"/>
                <w:szCs w:val="22"/>
              </w:rPr>
              <w:t>Ringgit Malaysia and sen respectively</w:t>
            </w:r>
          </w:p>
          <w:p w:rsidR="00044277" w:rsidRPr="00071365" w:rsidRDefault="00044277">
            <w:pPr>
              <w:tabs>
                <w:tab w:val="left" w:pos="-720"/>
                <w:tab w:val="left" w:pos="1760"/>
              </w:tabs>
              <w:suppressAutoHyphens/>
              <w:spacing w:line="120" w:lineRule="auto"/>
              <w:ind w:right="14"/>
              <w:rPr>
                <w:rFonts w:ascii="Times New Roman" w:hAnsi="Times New Roman"/>
                <w:snapToGrid w:val="0"/>
                <w:szCs w:val="22"/>
              </w:rPr>
            </w:pPr>
          </w:p>
          <w:p w:rsidR="00044277" w:rsidRPr="00071365" w:rsidRDefault="00044277">
            <w:pPr>
              <w:tabs>
                <w:tab w:val="left" w:pos="-720"/>
                <w:tab w:val="left" w:pos="1760"/>
              </w:tabs>
              <w:suppressAutoHyphens/>
              <w:spacing w:line="120" w:lineRule="auto"/>
              <w:ind w:right="14"/>
              <w:rPr>
                <w:rFonts w:ascii="Times New Roman" w:hAnsi="Times New Roman"/>
                <w:snapToGrid w:val="0"/>
                <w:szCs w:val="22"/>
              </w:rPr>
            </w:pPr>
          </w:p>
        </w:tc>
      </w:tr>
      <w:tr w:rsidR="00044277" w:rsidRPr="00071365" w:rsidTr="006D73D4">
        <w:trPr>
          <w:trHeight w:val="432"/>
        </w:trPr>
        <w:tc>
          <w:tcPr>
            <w:tcW w:w="2199" w:type="dxa"/>
          </w:tcPr>
          <w:p w:rsidR="00044277" w:rsidRPr="00071365" w:rsidRDefault="00044277">
            <w:pPr>
              <w:tabs>
                <w:tab w:val="left" w:pos="-720"/>
                <w:tab w:val="left" w:pos="1760"/>
              </w:tabs>
              <w:suppressAutoHyphens/>
              <w:ind w:left="2200" w:right="393" w:hanging="2200"/>
              <w:rPr>
                <w:rFonts w:ascii="Times New Roman" w:hAnsi="Times New Roman"/>
                <w:snapToGrid w:val="0"/>
                <w:szCs w:val="22"/>
              </w:rPr>
            </w:pPr>
            <w:r w:rsidRPr="00071365">
              <w:rPr>
                <w:rFonts w:ascii="Times New Roman" w:hAnsi="Times New Roman"/>
                <w:spacing w:val="-3"/>
                <w:szCs w:val="22"/>
              </w:rPr>
              <w:t>“RRSB”</w:t>
            </w:r>
          </w:p>
        </w:tc>
        <w:tc>
          <w:tcPr>
            <w:tcW w:w="471" w:type="dxa"/>
          </w:tcPr>
          <w:p w:rsidR="00044277" w:rsidRPr="00071365" w:rsidRDefault="00044277">
            <w:pPr>
              <w:tabs>
                <w:tab w:val="left" w:pos="-720"/>
              </w:tabs>
              <w:suppressAutoHyphens/>
              <w:ind w:right="10"/>
              <w:jc w:val="center"/>
              <w:rPr>
                <w:rFonts w:ascii="Times New Roman" w:hAnsi="Times New Roman"/>
                <w:szCs w:val="22"/>
              </w:rPr>
            </w:pPr>
            <w:r w:rsidRPr="00071365">
              <w:rPr>
                <w:rFonts w:ascii="Times New Roman" w:hAnsi="Times New Roman"/>
                <w:spacing w:val="-3"/>
                <w:szCs w:val="22"/>
              </w:rPr>
              <w:t>:</w:t>
            </w:r>
          </w:p>
        </w:tc>
        <w:tc>
          <w:tcPr>
            <w:tcW w:w="7009" w:type="dxa"/>
          </w:tcPr>
          <w:p w:rsidR="00044277" w:rsidRPr="00071365" w:rsidRDefault="00044277">
            <w:pPr>
              <w:tabs>
                <w:tab w:val="left" w:pos="-720"/>
                <w:tab w:val="left" w:pos="1760"/>
              </w:tabs>
              <w:suppressAutoHyphens/>
              <w:ind w:right="10"/>
              <w:rPr>
                <w:rFonts w:ascii="Times New Roman" w:hAnsi="Times New Roman"/>
                <w:spacing w:val="-3"/>
                <w:szCs w:val="22"/>
              </w:rPr>
            </w:pPr>
            <w:r w:rsidRPr="00071365">
              <w:rPr>
                <w:rFonts w:ascii="Times New Roman" w:hAnsi="Times New Roman"/>
                <w:spacing w:val="-3"/>
                <w:szCs w:val="22"/>
              </w:rPr>
              <w:t xml:space="preserve">Radikal Rancak Sdn Bhd </w:t>
            </w:r>
            <w:r w:rsidRPr="00071365">
              <w:rPr>
                <w:rFonts w:ascii="Times New Roman" w:hAnsi="Times New Roman"/>
                <w:i/>
                <w:iCs/>
                <w:spacing w:val="-3"/>
                <w:szCs w:val="22"/>
              </w:rPr>
              <w:t>(Company No. 576210-X)</w:t>
            </w:r>
            <w:r w:rsidRPr="00071365">
              <w:rPr>
                <w:rFonts w:ascii="Times New Roman" w:hAnsi="Times New Roman"/>
                <w:spacing w:val="-3"/>
                <w:szCs w:val="22"/>
              </w:rPr>
              <w:t xml:space="preserve">, a wholly owned subsidiary of </w:t>
            </w:r>
            <w:r w:rsidR="00243A5B" w:rsidRPr="00071365">
              <w:rPr>
                <w:rFonts w:ascii="Times New Roman" w:hAnsi="Times New Roman"/>
                <w:spacing w:val="-3"/>
                <w:szCs w:val="22"/>
              </w:rPr>
              <w:t>INDX</w:t>
            </w:r>
          </w:p>
          <w:p w:rsidR="00044277" w:rsidRPr="00071365" w:rsidRDefault="00044277">
            <w:pPr>
              <w:tabs>
                <w:tab w:val="left" w:pos="-720"/>
                <w:tab w:val="left" w:pos="1760"/>
              </w:tabs>
              <w:suppressAutoHyphens/>
              <w:spacing w:line="120" w:lineRule="auto"/>
              <w:ind w:right="14"/>
              <w:rPr>
                <w:rFonts w:ascii="Times New Roman" w:hAnsi="Times New Roman"/>
                <w:snapToGrid w:val="0"/>
                <w:szCs w:val="22"/>
              </w:rPr>
            </w:pPr>
          </w:p>
        </w:tc>
      </w:tr>
      <w:tr w:rsidR="00C86AD0" w:rsidRPr="00071365" w:rsidTr="006D73D4">
        <w:trPr>
          <w:trHeight w:val="432"/>
        </w:trPr>
        <w:tc>
          <w:tcPr>
            <w:tcW w:w="2199" w:type="dxa"/>
          </w:tcPr>
          <w:p w:rsidR="00C86AD0" w:rsidRPr="00071365" w:rsidRDefault="00C86AD0">
            <w:pPr>
              <w:tabs>
                <w:tab w:val="left" w:pos="-720"/>
                <w:tab w:val="left" w:pos="1760"/>
              </w:tabs>
              <w:suppressAutoHyphens/>
              <w:ind w:left="2200" w:right="393" w:hanging="2200"/>
              <w:rPr>
                <w:rFonts w:ascii="Times New Roman" w:hAnsi="Times New Roman"/>
                <w:spacing w:val="-3"/>
                <w:szCs w:val="22"/>
              </w:rPr>
            </w:pPr>
            <w:r>
              <w:rPr>
                <w:rFonts w:ascii="Times New Roman" w:hAnsi="Times New Roman"/>
                <w:spacing w:val="-3"/>
                <w:szCs w:val="22"/>
              </w:rPr>
              <w:t>“TNB”</w:t>
            </w:r>
          </w:p>
        </w:tc>
        <w:tc>
          <w:tcPr>
            <w:tcW w:w="471" w:type="dxa"/>
          </w:tcPr>
          <w:p w:rsidR="00C86AD0" w:rsidRPr="00071365" w:rsidRDefault="00C86AD0" w:rsidP="00C86AD0">
            <w:pPr>
              <w:tabs>
                <w:tab w:val="left" w:pos="-720"/>
              </w:tabs>
              <w:suppressAutoHyphens/>
              <w:ind w:right="10"/>
              <w:jc w:val="center"/>
              <w:rPr>
                <w:rFonts w:ascii="Times New Roman" w:hAnsi="Times New Roman"/>
                <w:szCs w:val="22"/>
              </w:rPr>
            </w:pPr>
            <w:r w:rsidRPr="00071365">
              <w:rPr>
                <w:rFonts w:ascii="Times New Roman" w:hAnsi="Times New Roman"/>
                <w:spacing w:val="-3"/>
                <w:szCs w:val="22"/>
              </w:rPr>
              <w:t>:</w:t>
            </w:r>
          </w:p>
        </w:tc>
        <w:tc>
          <w:tcPr>
            <w:tcW w:w="7009" w:type="dxa"/>
          </w:tcPr>
          <w:p w:rsidR="00C86AD0" w:rsidRPr="00071365" w:rsidRDefault="00C86AD0">
            <w:pPr>
              <w:tabs>
                <w:tab w:val="left" w:pos="-720"/>
                <w:tab w:val="left" w:pos="1760"/>
              </w:tabs>
              <w:suppressAutoHyphens/>
              <w:ind w:right="10"/>
              <w:rPr>
                <w:rFonts w:ascii="Times New Roman" w:hAnsi="Times New Roman"/>
                <w:spacing w:val="-3"/>
                <w:szCs w:val="22"/>
              </w:rPr>
            </w:pPr>
            <w:r>
              <w:rPr>
                <w:rFonts w:ascii="Times New Roman" w:hAnsi="Times New Roman"/>
                <w:spacing w:val="-3"/>
                <w:szCs w:val="22"/>
              </w:rPr>
              <w:t>Tenaga Nasional Berhad</w:t>
            </w:r>
          </w:p>
        </w:tc>
      </w:tr>
      <w:tr w:rsidR="00C86AD0" w:rsidRPr="00071365" w:rsidTr="006D73D4">
        <w:trPr>
          <w:trHeight w:val="432"/>
        </w:trPr>
        <w:tc>
          <w:tcPr>
            <w:tcW w:w="2199" w:type="dxa"/>
          </w:tcPr>
          <w:p w:rsidR="00C86AD0" w:rsidRPr="00071365" w:rsidRDefault="00C86AD0">
            <w:pPr>
              <w:tabs>
                <w:tab w:val="left" w:pos="-720"/>
                <w:tab w:val="left" w:pos="1760"/>
              </w:tabs>
              <w:suppressAutoHyphens/>
              <w:ind w:left="2200" w:right="393" w:hanging="2200"/>
              <w:rPr>
                <w:rFonts w:ascii="Times New Roman" w:hAnsi="Times New Roman"/>
                <w:spacing w:val="-3"/>
                <w:szCs w:val="22"/>
              </w:rPr>
            </w:pPr>
            <w:r>
              <w:rPr>
                <w:rFonts w:ascii="Times New Roman" w:hAnsi="Times New Roman"/>
                <w:spacing w:val="-3"/>
                <w:szCs w:val="22"/>
              </w:rPr>
              <w:t>“TNBJ”</w:t>
            </w:r>
          </w:p>
        </w:tc>
        <w:tc>
          <w:tcPr>
            <w:tcW w:w="471" w:type="dxa"/>
          </w:tcPr>
          <w:p w:rsidR="00C86AD0" w:rsidRPr="00071365" w:rsidRDefault="00C86AD0" w:rsidP="00C86AD0">
            <w:pPr>
              <w:tabs>
                <w:tab w:val="left" w:pos="-720"/>
              </w:tabs>
              <w:suppressAutoHyphens/>
              <w:ind w:right="10"/>
              <w:jc w:val="center"/>
              <w:rPr>
                <w:rFonts w:ascii="Times New Roman" w:hAnsi="Times New Roman"/>
                <w:szCs w:val="22"/>
              </w:rPr>
            </w:pPr>
            <w:r w:rsidRPr="00071365">
              <w:rPr>
                <w:rFonts w:ascii="Times New Roman" w:hAnsi="Times New Roman"/>
                <w:spacing w:val="-3"/>
                <w:szCs w:val="22"/>
              </w:rPr>
              <w:t>:</w:t>
            </w:r>
          </w:p>
        </w:tc>
        <w:tc>
          <w:tcPr>
            <w:tcW w:w="7009" w:type="dxa"/>
          </w:tcPr>
          <w:p w:rsidR="00C86AD0" w:rsidRPr="00071365" w:rsidRDefault="00C86AD0">
            <w:pPr>
              <w:tabs>
                <w:tab w:val="left" w:pos="-720"/>
                <w:tab w:val="left" w:pos="1760"/>
              </w:tabs>
              <w:suppressAutoHyphens/>
              <w:ind w:right="10"/>
              <w:rPr>
                <w:rFonts w:ascii="Times New Roman" w:hAnsi="Times New Roman"/>
                <w:spacing w:val="-3"/>
                <w:szCs w:val="22"/>
              </w:rPr>
            </w:pPr>
            <w:r>
              <w:rPr>
                <w:rFonts w:ascii="Times New Roman" w:hAnsi="Times New Roman"/>
                <w:spacing w:val="-3"/>
                <w:szCs w:val="22"/>
              </w:rPr>
              <w:t>TNB Janamanjung Sdn Bhd</w:t>
            </w:r>
          </w:p>
        </w:tc>
      </w:tr>
    </w:tbl>
    <w:p w:rsidR="00503790" w:rsidRPr="00071365" w:rsidRDefault="00503790">
      <w:pPr>
        <w:rPr>
          <w:spacing w:val="-3"/>
        </w:rPr>
      </w:pPr>
    </w:p>
    <w:p w:rsidR="0045726A" w:rsidRPr="00071365" w:rsidRDefault="00503790">
      <w:r w:rsidRPr="00071365">
        <w:rPr>
          <w:spacing w:val="-3"/>
        </w:rPr>
        <w:br w:type="page"/>
      </w:r>
    </w:p>
    <w:tbl>
      <w:tblPr>
        <w:tblW w:w="10490" w:type="dxa"/>
        <w:tblInd w:w="-601"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tblPr>
      <w:tblGrid>
        <w:gridCol w:w="599"/>
        <w:gridCol w:w="9891"/>
      </w:tblGrid>
      <w:tr w:rsidR="00765A01" w:rsidRPr="00071365" w:rsidTr="00765514">
        <w:tc>
          <w:tcPr>
            <w:tcW w:w="599" w:type="dxa"/>
            <w:tcBorders>
              <w:top w:val="nil"/>
              <w:left w:val="nil"/>
              <w:bottom w:val="nil"/>
              <w:right w:val="nil"/>
            </w:tcBorders>
          </w:tcPr>
          <w:p w:rsidR="00765A01" w:rsidRDefault="00765A01" w:rsidP="00E31C65">
            <w:pPr>
              <w:ind w:right="-376"/>
              <w:rPr>
                <w:rFonts w:ascii="Times New Roman" w:hAnsi="Times New Roman"/>
                <w:b/>
              </w:rPr>
            </w:pPr>
            <w:r>
              <w:rPr>
                <w:rFonts w:ascii="Times New Roman" w:hAnsi="Times New Roman"/>
                <w:b/>
              </w:rPr>
              <w:t>A.</w:t>
            </w:r>
          </w:p>
          <w:p w:rsidR="00765A01" w:rsidRDefault="00765A01" w:rsidP="00E31C65">
            <w:pPr>
              <w:ind w:right="-376"/>
              <w:rPr>
                <w:rFonts w:ascii="Times New Roman" w:hAnsi="Times New Roman"/>
                <w:b/>
              </w:rPr>
            </w:pPr>
          </w:p>
          <w:p w:rsidR="00765A01" w:rsidRPr="00071365" w:rsidRDefault="00765A01" w:rsidP="00E31C65">
            <w:pPr>
              <w:ind w:right="-376"/>
              <w:rPr>
                <w:rFonts w:ascii="Times New Roman" w:hAnsi="Times New Roman"/>
                <w:b/>
              </w:rPr>
            </w:pPr>
          </w:p>
        </w:tc>
        <w:tc>
          <w:tcPr>
            <w:tcW w:w="9891" w:type="dxa"/>
            <w:tcBorders>
              <w:top w:val="nil"/>
              <w:left w:val="nil"/>
              <w:bottom w:val="nil"/>
              <w:right w:val="nil"/>
            </w:tcBorders>
          </w:tcPr>
          <w:p w:rsidR="00765A01" w:rsidRPr="00765A01" w:rsidRDefault="00765A01" w:rsidP="00E31C65">
            <w:pPr>
              <w:rPr>
                <w:rFonts w:ascii="Times New Roman" w:hAnsi="Times New Roman"/>
                <w:b/>
                <w:u w:val="single"/>
              </w:rPr>
            </w:pPr>
            <w:r w:rsidRPr="00765A01">
              <w:rPr>
                <w:rFonts w:ascii="Times New Roman" w:hAnsi="Times New Roman"/>
                <w:b/>
                <w:u w:val="single"/>
              </w:rPr>
              <w:t>Compliance with Financial Reporting Standard (FRS) 134, Interim Financial Reporting and Bursa Listing Requirements</w:t>
            </w:r>
          </w:p>
        </w:tc>
      </w:tr>
      <w:tr w:rsidR="00765A01" w:rsidRPr="00071365" w:rsidTr="00765514">
        <w:tc>
          <w:tcPr>
            <w:tcW w:w="599" w:type="dxa"/>
            <w:tcBorders>
              <w:top w:val="nil"/>
              <w:left w:val="nil"/>
              <w:bottom w:val="nil"/>
              <w:right w:val="nil"/>
            </w:tcBorders>
          </w:tcPr>
          <w:p w:rsidR="00765A01" w:rsidRDefault="00765A01" w:rsidP="00E31C65">
            <w:pPr>
              <w:ind w:right="-376"/>
              <w:rPr>
                <w:rFonts w:ascii="Times New Roman" w:hAnsi="Times New Roman"/>
                <w:b/>
              </w:rPr>
            </w:pPr>
            <w:r>
              <w:rPr>
                <w:rFonts w:ascii="Times New Roman" w:hAnsi="Times New Roman"/>
                <w:b/>
              </w:rPr>
              <w:t>A1.</w:t>
            </w:r>
          </w:p>
        </w:tc>
        <w:tc>
          <w:tcPr>
            <w:tcW w:w="9891" w:type="dxa"/>
            <w:tcBorders>
              <w:top w:val="nil"/>
              <w:left w:val="nil"/>
              <w:bottom w:val="nil"/>
              <w:right w:val="nil"/>
            </w:tcBorders>
          </w:tcPr>
          <w:p w:rsidR="00765A01" w:rsidRPr="00765A01" w:rsidRDefault="00765A01" w:rsidP="00E31C65">
            <w:pPr>
              <w:rPr>
                <w:rFonts w:ascii="Times New Roman" w:hAnsi="Times New Roman"/>
                <w:b/>
              </w:rPr>
            </w:pPr>
            <w:r w:rsidRPr="00765A01">
              <w:rPr>
                <w:rFonts w:ascii="Times New Roman" w:hAnsi="Times New Roman"/>
                <w:b/>
              </w:rPr>
              <w:t>Basis of Preparation</w:t>
            </w:r>
          </w:p>
          <w:p w:rsidR="00765A01" w:rsidRDefault="00765A01" w:rsidP="00765A01">
            <w:pPr>
              <w:ind w:left="34"/>
              <w:rPr>
                <w:rFonts w:ascii="Times New Roman" w:hAnsi="Times New Roman"/>
              </w:rPr>
            </w:pPr>
          </w:p>
          <w:p w:rsidR="00765A01" w:rsidRPr="00071365" w:rsidRDefault="00765A01" w:rsidP="00765A01">
            <w:pPr>
              <w:ind w:left="34"/>
              <w:rPr>
                <w:rFonts w:ascii="Times New Roman" w:hAnsi="Times New Roman"/>
              </w:rPr>
            </w:pPr>
            <w:r w:rsidRPr="00071365">
              <w:rPr>
                <w:rFonts w:ascii="Times New Roman" w:hAnsi="Times New Roman"/>
              </w:rPr>
              <w:t>These interim financial statements are unaudited and have been prepared in accordance with the requirements of Financial Reporting Standards (“FRSs”), FRS 134: Interim Financial Reporting and the applicable disclosure provisions of the Listing Requirements of Bursa Malaysia Securities Bhd (Bursa Securities”). They do not include all of the information required for full annual financial statements, and should be read in conjunction with the audited financial statements for the year ended 31 December 20</w:t>
            </w:r>
            <w:r>
              <w:rPr>
                <w:rFonts w:ascii="Times New Roman" w:hAnsi="Times New Roman"/>
              </w:rPr>
              <w:t>1</w:t>
            </w:r>
            <w:r w:rsidRPr="00071365">
              <w:rPr>
                <w:rFonts w:ascii="Times New Roman" w:hAnsi="Times New Roman"/>
              </w:rPr>
              <w:t>0.</w:t>
            </w:r>
          </w:p>
          <w:p w:rsidR="00765A01" w:rsidRPr="00765A01" w:rsidRDefault="00765A01" w:rsidP="00E31C65">
            <w:pPr>
              <w:rPr>
                <w:rFonts w:ascii="Times New Roman" w:hAnsi="Times New Roman"/>
              </w:rPr>
            </w:pPr>
          </w:p>
        </w:tc>
      </w:tr>
      <w:tr w:rsidR="00765A01" w:rsidRPr="00071365" w:rsidTr="00765514">
        <w:tc>
          <w:tcPr>
            <w:tcW w:w="599" w:type="dxa"/>
            <w:tcBorders>
              <w:top w:val="nil"/>
              <w:left w:val="nil"/>
              <w:bottom w:val="nil"/>
              <w:right w:val="nil"/>
            </w:tcBorders>
          </w:tcPr>
          <w:p w:rsidR="00765A01" w:rsidRDefault="00765A01" w:rsidP="00E31C65">
            <w:pPr>
              <w:ind w:right="-376"/>
              <w:rPr>
                <w:rFonts w:ascii="Times New Roman" w:hAnsi="Times New Roman"/>
                <w:b/>
              </w:rPr>
            </w:pPr>
            <w:r>
              <w:rPr>
                <w:rFonts w:ascii="Times New Roman" w:hAnsi="Times New Roman"/>
                <w:b/>
              </w:rPr>
              <w:t>A2.</w:t>
            </w:r>
          </w:p>
          <w:p w:rsidR="00765A01" w:rsidRDefault="00765A01" w:rsidP="00E31C65">
            <w:pPr>
              <w:ind w:right="-376"/>
              <w:rPr>
                <w:rFonts w:ascii="Times New Roman" w:hAnsi="Times New Roman"/>
                <w:b/>
              </w:rPr>
            </w:pPr>
          </w:p>
          <w:p w:rsidR="00765A01" w:rsidRDefault="00765A01" w:rsidP="00E31C65">
            <w:pPr>
              <w:ind w:right="-376"/>
              <w:rPr>
                <w:rFonts w:ascii="Times New Roman" w:hAnsi="Times New Roman"/>
                <w:b/>
              </w:rPr>
            </w:pPr>
          </w:p>
          <w:p w:rsidR="00765A01" w:rsidRDefault="00765A01" w:rsidP="00E31C65">
            <w:pPr>
              <w:ind w:right="-376"/>
              <w:rPr>
                <w:rFonts w:ascii="Times New Roman" w:hAnsi="Times New Roman"/>
                <w:b/>
              </w:rPr>
            </w:pPr>
          </w:p>
          <w:p w:rsidR="00AE564C" w:rsidRDefault="00AE564C" w:rsidP="00E31C65">
            <w:pPr>
              <w:ind w:right="-376"/>
              <w:rPr>
                <w:rFonts w:ascii="Times New Roman" w:hAnsi="Times New Roman"/>
                <w:b/>
              </w:rPr>
            </w:pPr>
          </w:p>
          <w:p w:rsidR="00AE564C" w:rsidRDefault="00AE564C" w:rsidP="00E31C65">
            <w:pPr>
              <w:ind w:right="-376"/>
              <w:rPr>
                <w:rFonts w:ascii="Times New Roman" w:hAnsi="Times New Roman"/>
                <w:b/>
              </w:rPr>
            </w:pPr>
          </w:p>
          <w:p w:rsidR="00AE564C" w:rsidRDefault="00AE564C" w:rsidP="00E31C65">
            <w:pPr>
              <w:ind w:right="-376"/>
              <w:rPr>
                <w:rFonts w:ascii="Times New Roman" w:hAnsi="Times New Roman"/>
                <w:b/>
              </w:rPr>
            </w:pPr>
          </w:p>
          <w:p w:rsidR="00AE564C" w:rsidRDefault="00AE564C" w:rsidP="00E31C65">
            <w:pPr>
              <w:ind w:right="-376"/>
              <w:rPr>
                <w:rFonts w:ascii="Times New Roman" w:hAnsi="Times New Roman"/>
                <w:b/>
              </w:rPr>
            </w:pPr>
          </w:p>
          <w:p w:rsidR="00AE564C" w:rsidRDefault="00AE564C" w:rsidP="00E31C65">
            <w:pPr>
              <w:ind w:right="-376"/>
              <w:rPr>
                <w:rFonts w:ascii="Times New Roman" w:hAnsi="Times New Roman"/>
                <w:b/>
              </w:rPr>
            </w:pPr>
          </w:p>
          <w:p w:rsidR="00AE564C" w:rsidRDefault="00AE564C" w:rsidP="00E31C65">
            <w:pPr>
              <w:ind w:right="-376"/>
              <w:rPr>
                <w:rFonts w:ascii="Times New Roman" w:hAnsi="Times New Roman"/>
                <w:b/>
              </w:rPr>
            </w:pPr>
          </w:p>
          <w:p w:rsidR="00AE564C" w:rsidRDefault="00AE564C" w:rsidP="00E31C65">
            <w:pPr>
              <w:ind w:right="-376"/>
              <w:rPr>
                <w:rFonts w:ascii="Times New Roman" w:hAnsi="Times New Roman"/>
                <w:b/>
              </w:rPr>
            </w:pPr>
          </w:p>
          <w:p w:rsidR="00AE564C" w:rsidRDefault="00AE564C" w:rsidP="00E31C65">
            <w:pPr>
              <w:ind w:right="-376"/>
              <w:rPr>
                <w:rFonts w:ascii="Times New Roman" w:hAnsi="Times New Roman"/>
                <w:b/>
              </w:rPr>
            </w:pPr>
          </w:p>
          <w:p w:rsidR="00AE564C" w:rsidRDefault="00AE564C" w:rsidP="00E31C65">
            <w:pPr>
              <w:ind w:right="-376"/>
              <w:rPr>
                <w:rFonts w:ascii="Times New Roman" w:hAnsi="Times New Roman"/>
                <w:b/>
              </w:rPr>
            </w:pPr>
          </w:p>
          <w:p w:rsidR="00AE564C" w:rsidRDefault="00AE564C" w:rsidP="00E31C65">
            <w:pPr>
              <w:ind w:right="-376"/>
              <w:rPr>
                <w:rFonts w:ascii="Times New Roman" w:hAnsi="Times New Roman"/>
                <w:b/>
              </w:rPr>
            </w:pPr>
          </w:p>
          <w:p w:rsidR="00AE564C" w:rsidRDefault="00AE564C" w:rsidP="00E31C65">
            <w:pPr>
              <w:ind w:right="-376"/>
              <w:rPr>
                <w:rFonts w:ascii="Times New Roman" w:hAnsi="Times New Roman"/>
                <w:b/>
              </w:rPr>
            </w:pPr>
          </w:p>
          <w:p w:rsidR="00AE564C" w:rsidRDefault="00AE564C" w:rsidP="00E31C65">
            <w:pPr>
              <w:ind w:right="-376"/>
              <w:rPr>
                <w:rFonts w:ascii="Times New Roman" w:hAnsi="Times New Roman"/>
                <w:b/>
              </w:rPr>
            </w:pPr>
          </w:p>
          <w:p w:rsidR="00AE564C" w:rsidRDefault="00AE564C" w:rsidP="00E31C65">
            <w:pPr>
              <w:ind w:right="-376"/>
              <w:rPr>
                <w:rFonts w:ascii="Times New Roman" w:hAnsi="Times New Roman"/>
                <w:b/>
              </w:rPr>
            </w:pPr>
          </w:p>
          <w:p w:rsidR="00AE564C" w:rsidRDefault="00AE564C" w:rsidP="00E31C65">
            <w:pPr>
              <w:ind w:right="-376"/>
              <w:rPr>
                <w:rFonts w:ascii="Times New Roman" w:hAnsi="Times New Roman"/>
                <w:b/>
              </w:rPr>
            </w:pPr>
          </w:p>
          <w:p w:rsidR="00AE564C" w:rsidRDefault="00AE564C" w:rsidP="00E31C65">
            <w:pPr>
              <w:ind w:right="-376"/>
              <w:rPr>
                <w:rFonts w:ascii="Times New Roman" w:hAnsi="Times New Roman"/>
                <w:b/>
              </w:rPr>
            </w:pPr>
          </w:p>
          <w:p w:rsidR="00AE564C" w:rsidRDefault="00AE564C" w:rsidP="00E31C65">
            <w:pPr>
              <w:ind w:right="-376"/>
              <w:rPr>
                <w:rFonts w:ascii="Times New Roman" w:hAnsi="Times New Roman"/>
                <w:b/>
              </w:rPr>
            </w:pPr>
          </w:p>
          <w:p w:rsidR="00AE564C" w:rsidRDefault="00AE564C" w:rsidP="00E31C65">
            <w:pPr>
              <w:ind w:right="-376"/>
              <w:rPr>
                <w:rFonts w:ascii="Times New Roman" w:hAnsi="Times New Roman"/>
                <w:b/>
              </w:rPr>
            </w:pPr>
          </w:p>
          <w:p w:rsidR="00AE564C" w:rsidRDefault="00AE564C" w:rsidP="00E31C65">
            <w:pPr>
              <w:ind w:right="-376"/>
              <w:rPr>
                <w:rFonts w:ascii="Times New Roman" w:hAnsi="Times New Roman"/>
                <w:b/>
              </w:rPr>
            </w:pPr>
          </w:p>
          <w:p w:rsidR="00AE564C" w:rsidRDefault="00AE564C" w:rsidP="00E31C65">
            <w:pPr>
              <w:ind w:right="-376"/>
              <w:rPr>
                <w:rFonts w:ascii="Times New Roman" w:hAnsi="Times New Roman"/>
                <w:b/>
              </w:rPr>
            </w:pPr>
          </w:p>
          <w:p w:rsidR="00AE564C" w:rsidRDefault="00AE564C" w:rsidP="00E31C65">
            <w:pPr>
              <w:ind w:right="-376"/>
              <w:rPr>
                <w:rFonts w:ascii="Times New Roman" w:hAnsi="Times New Roman"/>
                <w:b/>
              </w:rPr>
            </w:pPr>
          </w:p>
          <w:p w:rsidR="00AE564C" w:rsidRDefault="00AE564C" w:rsidP="00E31C65">
            <w:pPr>
              <w:ind w:right="-376"/>
              <w:rPr>
                <w:rFonts w:ascii="Times New Roman" w:hAnsi="Times New Roman"/>
                <w:b/>
              </w:rPr>
            </w:pPr>
          </w:p>
          <w:p w:rsidR="00AE564C" w:rsidRDefault="00AE564C" w:rsidP="00E31C65">
            <w:pPr>
              <w:ind w:right="-376"/>
              <w:rPr>
                <w:rFonts w:ascii="Times New Roman" w:hAnsi="Times New Roman"/>
                <w:b/>
              </w:rPr>
            </w:pPr>
          </w:p>
          <w:p w:rsidR="00AE564C" w:rsidRDefault="00AE564C" w:rsidP="00E31C65">
            <w:pPr>
              <w:ind w:right="-376"/>
              <w:rPr>
                <w:rFonts w:ascii="Times New Roman" w:hAnsi="Times New Roman"/>
                <w:b/>
              </w:rPr>
            </w:pPr>
          </w:p>
          <w:p w:rsidR="00AE564C" w:rsidRDefault="00AE564C" w:rsidP="00E31C65">
            <w:pPr>
              <w:ind w:right="-376"/>
              <w:rPr>
                <w:rFonts w:ascii="Times New Roman" w:hAnsi="Times New Roman"/>
                <w:b/>
              </w:rPr>
            </w:pPr>
          </w:p>
          <w:p w:rsidR="00AE564C" w:rsidRDefault="00AE564C" w:rsidP="00E31C65">
            <w:pPr>
              <w:ind w:right="-376"/>
              <w:rPr>
                <w:rFonts w:ascii="Times New Roman" w:hAnsi="Times New Roman"/>
                <w:b/>
              </w:rPr>
            </w:pPr>
          </w:p>
          <w:p w:rsidR="00AE564C" w:rsidRDefault="00AE564C" w:rsidP="00E31C65">
            <w:pPr>
              <w:ind w:right="-376"/>
              <w:rPr>
                <w:rFonts w:ascii="Times New Roman" w:hAnsi="Times New Roman"/>
                <w:b/>
              </w:rPr>
            </w:pPr>
          </w:p>
          <w:p w:rsidR="00AE564C" w:rsidRDefault="00AE564C" w:rsidP="00E31C65">
            <w:pPr>
              <w:ind w:right="-376"/>
              <w:rPr>
                <w:rFonts w:ascii="Times New Roman" w:hAnsi="Times New Roman"/>
                <w:b/>
              </w:rPr>
            </w:pPr>
          </w:p>
          <w:p w:rsidR="00AE564C" w:rsidRDefault="00AE564C" w:rsidP="00E31C65">
            <w:pPr>
              <w:ind w:right="-376"/>
              <w:rPr>
                <w:rFonts w:ascii="Times New Roman" w:hAnsi="Times New Roman"/>
                <w:b/>
              </w:rPr>
            </w:pPr>
          </w:p>
          <w:p w:rsidR="00AE564C" w:rsidRDefault="00AE564C" w:rsidP="00E31C65">
            <w:pPr>
              <w:ind w:right="-376"/>
              <w:rPr>
                <w:rFonts w:ascii="Times New Roman" w:hAnsi="Times New Roman"/>
                <w:b/>
              </w:rPr>
            </w:pPr>
          </w:p>
          <w:p w:rsidR="00AE564C" w:rsidRDefault="00AE564C" w:rsidP="00E31C65">
            <w:pPr>
              <w:ind w:right="-376"/>
              <w:rPr>
                <w:rFonts w:ascii="Times New Roman" w:hAnsi="Times New Roman"/>
                <w:b/>
              </w:rPr>
            </w:pPr>
          </w:p>
          <w:p w:rsidR="00AE564C" w:rsidRDefault="00AE564C" w:rsidP="00E31C65">
            <w:pPr>
              <w:ind w:right="-376"/>
              <w:rPr>
                <w:rFonts w:ascii="Times New Roman" w:hAnsi="Times New Roman"/>
                <w:b/>
              </w:rPr>
            </w:pPr>
          </w:p>
          <w:p w:rsidR="00AE564C" w:rsidRDefault="00AE564C" w:rsidP="00E31C65">
            <w:pPr>
              <w:ind w:right="-376"/>
              <w:rPr>
                <w:rFonts w:ascii="Times New Roman" w:hAnsi="Times New Roman"/>
                <w:b/>
              </w:rPr>
            </w:pPr>
          </w:p>
          <w:p w:rsidR="00AE564C" w:rsidRDefault="00AE564C" w:rsidP="00E31C65">
            <w:pPr>
              <w:ind w:right="-376"/>
              <w:rPr>
                <w:rFonts w:ascii="Times New Roman" w:hAnsi="Times New Roman"/>
                <w:b/>
              </w:rPr>
            </w:pPr>
          </w:p>
          <w:p w:rsidR="00AE564C" w:rsidRDefault="00AE564C" w:rsidP="00E31C65">
            <w:pPr>
              <w:ind w:right="-376"/>
              <w:rPr>
                <w:rFonts w:ascii="Times New Roman" w:hAnsi="Times New Roman"/>
                <w:b/>
              </w:rPr>
            </w:pPr>
          </w:p>
          <w:p w:rsidR="00AE564C" w:rsidRDefault="00AE564C" w:rsidP="00E31C65">
            <w:pPr>
              <w:ind w:right="-376"/>
              <w:rPr>
                <w:rFonts w:ascii="Times New Roman" w:hAnsi="Times New Roman"/>
                <w:b/>
              </w:rPr>
            </w:pPr>
          </w:p>
          <w:p w:rsidR="00AE564C" w:rsidRDefault="00AE564C" w:rsidP="00E31C65">
            <w:pPr>
              <w:ind w:right="-376"/>
              <w:rPr>
                <w:rFonts w:ascii="Times New Roman" w:hAnsi="Times New Roman"/>
                <w:b/>
              </w:rPr>
            </w:pPr>
          </w:p>
          <w:p w:rsidR="00DF6785" w:rsidRDefault="00DF6785" w:rsidP="00E31C65">
            <w:pPr>
              <w:ind w:right="-376"/>
              <w:rPr>
                <w:rFonts w:ascii="Times New Roman" w:hAnsi="Times New Roman"/>
                <w:b/>
              </w:rPr>
            </w:pPr>
          </w:p>
          <w:p w:rsidR="00AE564C" w:rsidRDefault="009D4EC2" w:rsidP="00AE564C">
            <w:pPr>
              <w:ind w:right="-376"/>
              <w:rPr>
                <w:rFonts w:ascii="Times New Roman" w:hAnsi="Times New Roman"/>
                <w:b/>
              </w:rPr>
            </w:pPr>
            <w:r>
              <w:rPr>
                <w:rFonts w:ascii="Times New Roman" w:hAnsi="Times New Roman"/>
                <w:b/>
              </w:rPr>
              <w:t xml:space="preserve"> </w:t>
            </w:r>
            <w:r w:rsidR="00AE564C">
              <w:rPr>
                <w:rFonts w:ascii="Times New Roman" w:hAnsi="Times New Roman"/>
                <w:b/>
              </w:rPr>
              <w:t>A2.</w:t>
            </w:r>
          </w:p>
          <w:p w:rsidR="00AE564C" w:rsidRDefault="00AE564C" w:rsidP="00E31C65">
            <w:pPr>
              <w:ind w:right="-376"/>
              <w:rPr>
                <w:rFonts w:ascii="Times New Roman" w:hAnsi="Times New Roman"/>
                <w:b/>
              </w:rPr>
            </w:pPr>
          </w:p>
          <w:p w:rsidR="00AE564C" w:rsidRPr="009D4EC2" w:rsidRDefault="009D4EC2" w:rsidP="00E31C65">
            <w:pPr>
              <w:ind w:right="-376"/>
              <w:rPr>
                <w:rFonts w:ascii="Times New Roman" w:hAnsi="Times New Roman"/>
              </w:rPr>
            </w:pPr>
            <w:r>
              <w:rPr>
                <w:rFonts w:ascii="Times New Roman" w:hAnsi="Times New Roman"/>
              </w:rPr>
              <w:t xml:space="preserve"> </w:t>
            </w:r>
            <w:r w:rsidRPr="009D4EC2">
              <w:rPr>
                <w:rFonts w:ascii="Times New Roman" w:hAnsi="Times New Roman"/>
              </w:rPr>
              <w:t>(a)</w:t>
            </w:r>
          </w:p>
          <w:p w:rsidR="00AE564C" w:rsidRDefault="00AE564C" w:rsidP="00E31C65">
            <w:pPr>
              <w:ind w:right="-376"/>
              <w:rPr>
                <w:rFonts w:ascii="Times New Roman" w:hAnsi="Times New Roman"/>
                <w:b/>
              </w:rPr>
            </w:pPr>
          </w:p>
          <w:p w:rsidR="00AE564C" w:rsidRDefault="00AE564C" w:rsidP="00E31C65">
            <w:pPr>
              <w:ind w:right="-376"/>
              <w:rPr>
                <w:rFonts w:ascii="Times New Roman" w:hAnsi="Times New Roman"/>
                <w:b/>
              </w:rPr>
            </w:pPr>
          </w:p>
          <w:p w:rsidR="00AE564C" w:rsidRDefault="00AE564C" w:rsidP="00E31C65">
            <w:pPr>
              <w:ind w:right="-376"/>
              <w:rPr>
                <w:rFonts w:ascii="Times New Roman" w:hAnsi="Times New Roman"/>
                <w:b/>
              </w:rPr>
            </w:pPr>
          </w:p>
          <w:p w:rsidR="00AE564C" w:rsidRDefault="00AE564C" w:rsidP="00E31C65">
            <w:pPr>
              <w:ind w:right="-376"/>
              <w:rPr>
                <w:rFonts w:ascii="Times New Roman" w:hAnsi="Times New Roman"/>
                <w:b/>
              </w:rPr>
            </w:pPr>
          </w:p>
          <w:p w:rsidR="00AE564C" w:rsidRDefault="00AE564C" w:rsidP="00E31C65">
            <w:pPr>
              <w:ind w:right="-376"/>
              <w:rPr>
                <w:rFonts w:ascii="Times New Roman" w:hAnsi="Times New Roman"/>
                <w:b/>
              </w:rPr>
            </w:pPr>
          </w:p>
          <w:p w:rsidR="009D4EC2" w:rsidRDefault="009D4EC2" w:rsidP="00E31C65">
            <w:pPr>
              <w:ind w:right="-376"/>
              <w:rPr>
                <w:rFonts w:ascii="Times New Roman" w:hAnsi="Times New Roman"/>
                <w:b/>
              </w:rPr>
            </w:pPr>
          </w:p>
          <w:p w:rsidR="009D4EC2" w:rsidRDefault="009D4EC2" w:rsidP="00E31C65">
            <w:pPr>
              <w:ind w:right="-376"/>
              <w:rPr>
                <w:rFonts w:ascii="Times New Roman" w:hAnsi="Times New Roman"/>
                <w:b/>
              </w:rPr>
            </w:pPr>
          </w:p>
          <w:p w:rsidR="009D4EC2" w:rsidRDefault="009D4EC2" w:rsidP="00E31C65">
            <w:pPr>
              <w:ind w:right="-376"/>
              <w:rPr>
                <w:rFonts w:ascii="Times New Roman" w:hAnsi="Times New Roman"/>
                <w:b/>
              </w:rPr>
            </w:pPr>
          </w:p>
          <w:p w:rsidR="009D4EC2" w:rsidRDefault="009D4EC2" w:rsidP="00E31C65">
            <w:pPr>
              <w:ind w:right="-376"/>
              <w:rPr>
                <w:rFonts w:ascii="Times New Roman" w:hAnsi="Times New Roman"/>
                <w:b/>
              </w:rPr>
            </w:pPr>
          </w:p>
          <w:p w:rsidR="009D4EC2" w:rsidRDefault="009D4EC2" w:rsidP="00E31C65">
            <w:pPr>
              <w:ind w:right="-376"/>
              <w:rPr>
                <w:rFonts w:ascii="Times New Roman" w:hAnsi="Times New Roman"/>
                <w:b/>
              </w:rPr>
            </w:pPr>
          </w:p>
          <w:p w:rsidR="009D4EC2" w:rsidRDefault="009D4EC2" w:rsidP="00E31C65">
            <w:pPr>
              <w:ind w:right="-376"/>
              <w:rPr>
                <w:rFonts w:ascii="Times New Roman" w:hAnsi="Times New Roman"/>
                <w:b/>
              </w:rPr>
            </w:pPr>
          </w:p>
          <w:p w:rsidR="009D4EC2" w:rsidRPr="009D4EC2" w:rsidRDefault="009D4EC2" w:rsidP="00E31C65">
            <w:pPr>
              <w:ind w:right="-376"/>
              <w:rPr>
                <w:rFonts w:ascii="Times New Roman" w:hAnsi="Times New Roman"/>
              </w:rPr>
            </w:pPr>
            <w:r>
              <w:rPr>
                <w:rFonts w:ascii="Times New Roman" w:hAnsi="Times New Roman"/>
              </w:rPr>
              <w:t xml:space="preserve"> </w:t>
            </w:r>
            <w:r w:rsidRPr="009D4EC2">
              <w:rPr>
                <w:rFonts w:ascii="Times New Roman" w:hAnsi="Times New Roman"/>
              </w:rPr>
              <w:t>(b)</w:t>
            </w:r>
          </w:p>
        </w:tc>
        <w:tc>
          <w:tcPr>
            <w:tcW w:w="9891" w:type="dxa"/>
            <w:tcBorders>
              <w:top w:val="nil"/>
              <w:left w:val="nil"/>
              <w:bottom w:val="nil"/>
              <w:right w:val="nil"/>
            </w:tcBorders>
          </w:tcPr>
          <w:p w:rsidR="00765A01" w:rsidRDefault="00765A01" w:rsidP="00E31C65">
            <w:pPr>
              <w:rPr>
                <w:rFonts w:ascii="Times New Roman" w:hAnsi="Times New Roman"/>
                <w:b/>
              </w:rPr>
            </w:pPr>
            <w:r>
              <w:rPr>
                <w:rFonts w:ascii="Times New Roman" w:hAnsi="Times New Roman"/>
                <w:b/>
              </w:rPr>
              <w:t>Changes in Accounting Policies</w:t>
            </w:r>
          </w:p>
          <w:p w:rsidR="00765A01" w:rsidRDefault="00765A01" w:rsidP="00E31C65">
            <w:pPr>
              <w:rPr>
                <w:rFonts w:ascii="Times New Roman" w:hAnsi="Times New Roman"/>
                <w:b/>
              </w:rPr>
            </w:pPr>
          </w:p>
          <w:p w:rsidR="005E7DE2" w:rsidRDefault="00765A01" w:rsidP="005E7DE2">
            <w:pPr>
              <w:ind w:left="34"/>
              <w:rPr>
                <w:rFonts w:ascii="Times New Roman" w:hAnsi="Times New Roman"/>
              </w:rPr>
            </w:pPr>
            <w:r>
              <w:rPr>
                <w:rFonts w:ascii="Times New Roman" w:hAnsi="Times New Roman"/>
              </w:rPr>
              <w:t xml:space="preserve">The significant accounting policies and methods of computations adopted by the Group in these interim financial statements are consistent with those adopted in the </w:t>
            </w:r>
            <w:r w:rsidR="005E7DE2">
              <w:rPr>
                <w:rFonts w:ascii="Times New Roman" w:hAnsi="Times New Roman"/>
              </w:rPr>
              <w:t xml:space="preserve">audited </w:t>
            </w:r>
            <w:r>
              <w:rPr>
                <w:rFonts w:ascii="Times New Roman" w:hAnsi="Times New Roman"/>
              </w:rPr>
              <w:t>financial statement</w:t>
            </w:r>
            <w:r w:rsidR="005E7DE2">
              <w:rPr>
                <w:rFonts w:ascii="Times New Roman" w:hAnsi="Times New Roman"/>
              </w:rPr>
              <w:t>s</w:t>
            </w:r>
            <w:r>
              <w:rPr>
                <w:rFonts w:ascii="Times New Roman" w:hAnsi="Times New Roman"/>
              </w:rPr>
              <w:t xml:space="preserve"> of the Group for the</w:t>
            </w:r>
            <w:r w:rsidR="005E7DE2">
              <w:rPr>
                <w:rFonts w:ascii="Times New Roman" w:hAnsi="Times New Roman"/>
              </w:rPr>
              <w:t xml:space="preserve"> year ended 31 December 2010, except for the </w:t>
            </w:r>
            <w:r w:rsidR="005E7DE2" w:rsidRPr="00071365">
              <w:rPr>
                <w:rFonts w:ascii="Times New Roman" w:hAnsi="Times New Roman"/>
              </w:rPr>
              <w:t>following new and revised FRSs, IC Interpretations and Amendments</w:t>
            </w:r>
            <w:r w:rsidR="005E7DE2">
              <w:rPr>
                <w:rFonts w:ascii="Times New Roman" w:hAnsi="Times New Roman"/>
              </w:rPr>
              <w:t xml:space="preserve"> to FRSs and IC Interpretations :</w:t>
            </w:r>
          </w:p>
          <w:p w:rsidR="007D3FDC" w:rsidRDefault="007D3FDC" w:rsidP="0014019A">
            <w:pPr>
              <w:ind w:left="34"/>
              <w:rPr>
                <w:rFonts w:ascii="Times New Roman" w:hAnsi="Times New Roman"/>
              </w:rPr>
            </w:pPr>
          </w:p>
          <w:tbl>
            <w:tblPr>
              <w:tblW w:w="966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97"/>
              <w:gridCol w:w="8563"/>
            </w:tblGrid>
            <w:tr w:rsidR="007D3FDC" w:rsidRPr="001F7C60" w:rsidTr="001F7C60">
              <w:tc>
                <w:tcPr>
                  <w:tcW w:w="1097" w:type="dxa"/>
                </w:tcPr>
                <w:p w:rsidR="007D3FDC" w:rsidRPr="001F7C60" w:rsidRDefault="007D3FDC" w:rsidP="0014019A">
                  <w:pPr>
                    <w:rPr>
                      <w:rFonts w:ascii="Times New Roman" w:hAnsi="Times New Roman"/>
                    </w:rPr>
                  </w:pPr>
                  <w:r w:rsidRPr="001F7C60">
                    <w:rPr>
                      <w:rFonts w:ascii="Times New Roman" w:hAnsi="Times New Roman"/>
                    </w:rPr>
                    <w:t>FRS 1</w:t>
                  </w:r>
                </w:p>
              </w:tc>
              <w:tc>
                <w:tcPr>
                  <w:tcW w:w="8563" w:type="dxa"/>
                </w:tcPr>
                <w:p w:rsidR="007D3FDC" w:rsidRPr="001F7C60" w:rsidRDefault="007D3FDC" w:rsidP="0014019A">
                  <w:pPr>
                    <w:rPr>
                      <w:rFonts w:ascii="Times New Roman" w:hAnsi="Times New Roman"/>
                    </w:rPr>
                  </w:pPr>
                  <w:r w:rsidRPr="001F7C60">
                    <w:rPr>
                      <w:rFonts w:ascii="Times New Roman" w:hAnsi="Times New Roman"/>
                    </w:rPr>
                    <w:t>First</w:t>
                  </w:r>
                  <w:r w:rsidR="00694543" w:rsidRPr="001F7C60">
                    <w:rPr>
                      <w:rFonts w:ascii="Times New Roman" w:hAnsi="Times New Roman"/>
                    </w:rPr>
                    <w:t>-</w:t>
                  </w:r>
                  <w:r w:rsidRPr="001F7C60">
                    <w:rPr>
                      <w:rFonts w:ascii="Times New Roman" w:hAnsi="Times New Roman"/>
                    </w:rPr>
                    <w:t>time Adoption of Financial Reporting Standards (revised)</w:t>
                  </w:r>
                </w:p>
              </w:tc>
            </w:tr>
            <w:tr w:rsidR="007D3FDC" w:rsidRPr="001F7C60" w:rsidTr="001F7C60">
              <w:tc>
                <w:tcPr>
                  <w:tcW w:w="1097" w:type="dxa"/>
                </w:tcPr>
                <w:p w:rsidR="007D3FDC" w:rsidRPr="001F7C60" w:rsidRDefault="007D3FDC" w:rsidP="0014019A">
                  <w:pPr>
                    <w:rPr>
                      <w:rFonts w:ascii="Times New Roman" w:hAnsi="Times New Roman"/>
                    </w:rPr>
                  </w:pPr>
                  <w:r w:rsidRPr="001F7C60">
                    <w:rPr>
                      <w:rFonts w:ascii="Times New Roman" w:hAnsi="Times New Roman"/>
                    </w:rPr>
                    <w:t>FRS 1</w:t>
                  </w:r>
                </w:p>
              </w:tc>
              <w:tc>
                <w:tcPr>
                  <w:tcW w:w="8563" w:type="dxa"/>
                </w:tcPr>
                <w:p w:rsidR="007D3FDC" w:rsidRPr="001F7C60" w:rsidRDefault="007D3FDC" w:rsidP="004D668B">
                  <w:pPr>
                    <w:rPr>
                      <w:rFonts w:ascii="Times New Roman" w:hAnsi="Times New Roman"/>
                    </w:rPr>
                  </w:pPr>
                  <w:r w:rsidRPr="001F7C60">
                    <w:rPr>
                      <w:rFonts w:ascii="Times New Roman" w:hAnsi="Times New Roman"/>
                    </w:rPr>
                    <w:t>First</w:t>
                  </w:r>
                  <w:r w:rsidR="00694543" w:rsidRPr="001F7C60">
                    <w:rPr>
                      <w:rFonts w:ascii="Times New Roman" w:hAnsi="Times New Roman"/>
                    </w:rPr>
                    <w:t>-</w:t>
                  </w:r>
                  <w:r w:rsidRPr="001F7C60">
                    <w:rPr>
                      <w:rFonts w:ascii="Times New Roman" w:hAnsi="Times New Roman"/>
                    </w:rPr>
                    <w:t>time Adoption of Financial Reporting Standards (Amendments relating to limited exemption from Comparative FRS Disclosures for First-time Adopters</w:t>
                  </w:r>
                  <w:r w:rsidR="00694543" w:rsidRPr="001F7C60">
                    <w:rPr>
                      <w:rFonts w:ascii="Times New Roman" w:hAnsi="Times New Roman"/>
                    </w:rPr>
                    <w:t>)</w:t>
                  </w:r>
                </w:p>
              </w:tc>
            </w:tr>
            <w:tr w:rsidR="007D3FDC" w:rsidRPr="001F7C60" w:rsidTr="001F7C60">
              <w:tc>
                <w:tcPr>
                  <w:tcW w:w="1097" w:type="dxa"/>
                </w:tcPr>
                <w:p w:rsidR="007D3FDC" w:rsidRPr="001F7C60" w:rsidRDefault="00694543" w:rsidP="0014019A">
                  <w:pPr>
                    <w:rPr>
                      <w:rFonts w:ascii="Times New Roman" w:hAnsi="Times New Roman"/>
                    </w:rPr>
                  </w:pPr>
                  <w:r w:rsidRPr="001F7C60">
                    <w:rPr>
                      <w:rFonts w:ascii="Times New Roman" w:hAnsi="Times New Roman"/>
                    </w:rPr>
                    <w:t>FRS 1</w:t>
                  </w:r>
                </w:p>
              </w:tc>
              <w:tc>
                <w:tcPr>
                  <w:tcW w:w="8563" w:type="dxa"/>
                </w:tcPr>
                <w:p w:rsidR="007D3FDC" w:rsidRPr="001F7C60" w:rsidRDefault="00694543" w:rsidP="0014019A">
                  <w:pPr>
                    <w:rPr>
                      <w:rFonts w:ascii="Times New Roman" w:hAnsi="Times New Roman"/>
                    </w:rPr>
                  </w:pPr>
                  <w:r w:rsidRPr="001F7C60">
                    <w:rPr>
                      <w:rFonts w:ascii="Times New Roman" w:hAnsi="Times New Roman"/>
                    </w:rPr>
                    <w:t>First-time Adoption of Financial Reporting Standards (Amendments relating to additional exemptions for first-time adopters)</w:t>
                  </w:r>
                </w:p>
              </w:tc>
            </w:tr>
            <w:tr w:rsidR="007D3FDC" w:rsidRPr="001F7C60" w:rsidTr="001F7C60">
              <w:tc>
                <w:tcPr>
                  <w:tcW w:w="1097" w:type="dxa"/>
                </w:tcPr>
                <w:p w:rsidR="007D3FDC" w:rsidRPr="001F7C60" w:rsidRDefault="00694543" w:rsidP="0014019A">
                  <w:pPr>
                    <w:rPr>
                      <w:rFonts w:ascii="Times New Roman" w:hAnsi="Times New Roman"/>
                    </w:rPr>
                  </w:pPr>
                  <w:r w:rsidRPr="001F7C60">
                    <w:rPr>
                      <w:rFonts w:ascii="Times New Roman" w:hAnsi="Times New Roman"/>
                    </w:rPr>
                    <w:t>FRS 2</w:t>
                  </w:r>
                </w:p>
              </w:tc>
              <w:tc>
                <w:tcPr>
                  <w:tcW w:w="8563" w:type="dxa"/>
                </w:tcPr>
                <w:p w:rsidR="007D3FDC" w:rsidRPr="001F7C60" w:rsidRDefault="00694543" w:rsidP="0014019A">
                  <w:pPr>
                    <w:rPr>
                      <w:rFonts w:ascii="Times New Roman" w:hAnsi="Times New Roman"/>
                    </w:rPr>
                  </w:pPr>
                  <w:r w:rsidRPr="001F7C60">
                    <w:rPr>
                      <w:rFonts w:ascii="Times New Roman" w:hAnsi="Times New Roman"/>
                    </w:rPr>
                    <w:t>Share-based Payment (Amendments relating to group cash-settled share-based payment transactions)</w:t>
                  </w:r>
                </w:p>
              </w:tc>
            </w:tr>
            <w:tr w:rsidR="007D3FDC" w:rsidRPr="001F7C60" w:rsidTr="001F7C60">
              <w:tc>
                <w:tcPr>
                  <w:tcW w:w="1097" w:type="dxa"/>
                </w:tcPr>
                <w:p w:rsidR="007D3FDC" w:rsidRPr="001F7C60" w:rsidRDefault="00694543" w:rsidP="0014019A">
                  <w:pPr>
                    <w:rPr>
                      <w:rFonts w:ascii="Times New Roman" w:hAnsi="Times New Roman"/>
                    </w:rPr>
                  </w:pPr>
                  <w:r w:rsidRPr="001F7C60">
                    <w:rPr>
                      <w:rFonts w:ascii="Times New Roman" w:hAnsi="Times New Roman"/>
                    </w:rPr>
                    <w:t>FRS 2</w:t>
                  </w:r>
                </w:p>
              </w:tc>
              <w:tc>
                <w:tcPr>
                  <w:tcW w:w="8563" w:type="dxa"/>
                </w:tcPr>
                <w:p w:rsidR="007D3FDC" w:rsidRPr="001F7C60" w:rsidRDefault="00694543" w:rsidP="0014019A">
                  <w:pPr>
                    <w:rPr>
                      <w:rFonts w:ascii="Times New Roman" w:hAnsi="Times New Roman"/>
                    </w:rPr>
                  </w:pPr>
                  <w:r w:rsidRPr="001F7C60">
                    <w:rPr>
                      <w:rFonts w:ascii="Times New Roman" w:hAnsi="Times New Roman"/>
                    </w:rPr>
                    <w:t>Share-based  Payment (Amendments relating to scope of FRS 2 and  revised FRS 3)</w:t>
                  </w:r>
                </w:p>
              </w:tc>
            </w:tr>
            <w:tr w:rsidR="007D3FDC" w:rsidRPr="001F7C60" w:rsidTr="001F7C60">
              <w:tc>
                <w:tcPr>
                  <w:tcW w:w="1097" w:type="dxa"/>
                </w:tcPr>
                <w:p w:rsidR="007D3FDC" w:rsidRPr="001F7C60" w:rsidRDefault="00694543" w:rsidP="0014019A">
                  <w:pPr>
                    <w:rPr>
                      <w:rFonts w:ascii="Times New Roman" w:hAnsi="Times New Roman"/>
                    </w:rPr>
                  </w:pPr>
                  <w:r w:rsidRPr="001F7C60">
                    <w:rPr>
                      <w:rFonts w:ascii="Times New Roman" w:hAnsi="Times New Roman"/>
                    </w:rPr>
                    <w:t>FRS 3</w:t>
                  </w:r>
                </w:p>
              </w:tc>
              <w:tc>
                <w:tcPr>
                  <w:tcW w:w="8563" w:type="dxa"/>
                </w:tcPr>
                <w:p w:rsidR="007D3FDC" w:rsidRPr="001F7C60" w:rsidRDefault="00694543" w:rsidP="0014019A">
                  <w:pPr>
                    <w:rPr>
                      <w:rFonts w:ascii="Times New Roman" w:hAnsi="Times New Roman"/>
                    </w:rPr>
                  </w:pPr>
                  <w:r w:rsidRPr="001F7C60">
                    <w:rPr>
                      <w:rFonts w:ascii="Times New Roman" w:hAnsi="Times New Roman"/>
                    </w:rPr>
                    <w:t>Business Combination</w:t>
                  </w:r>
                  <w:r w:rsidR="008079E8" w:rsidRPr="001F7C60">
                    <w:rPr>
                      <w:rFonts w:ascii="Times New Roman" w:hAnsi="Times New Roman"/>
                    </w:rPr>
                    <w:t>s</w:t>
                  </w:r>
                  <w:r w:rsidRPr="001F7C60">
                    <w:rPr>
                      <w:rFonts w:ascii="Times New Roman" w:hAnsi="Times New Roman"/>
                    </w:rPr>
                    <w:t xml:space="preserve"> (revised)</w:t>
                  </w:r>
                </w:p>
              </w:tc>
            </w:tr>
            <w:tr w:rsidR="00694543" w:rsidRPr="001F7C60" w:rsidTr="001F7C60">
              <w:tc>
                <w:tcPr>
                  <w:tcW w:w="1097" w:type="dxa"/>
                </w:tcPr>
                <w:p w:rsidR="00694543" w:rsidRPr="001F7C60" w:rsidRDefault="00694543" w:rsidP="0014019A">
                  <w:pPr>
                    <w:rPr>
                      <w:rFonts w:ascii="Times New Roman" w:hAnsi="Times New Roman"/>
                    </w:rPr>
                  </w:pPr>
                  <w:r w:rsidRPr="001F7C60">
                    <w:rPr>
                      <w:rFonts w:ascii="Times New Roman" w:hAnsi="Times New Roman"/>
                    </w:rPr>
                    <w:t>FRS 5</w:t>
                  </w:r>
                </w:p>
              </w:tc>
              <w:tc>
                <w:tcPr>
                  <w:tcW w:w="8563" w:type="dxa"/>
                </w:tcPr>
                <w:p w:rsidR="00694543" w:rsidRPr="001F7C60" w:rsidRDefault="00694543" w:rsidP="0014019A">
                  <w:pPr>
                    <w:rPr>
                      <w:rFonts w:ascii="Times New Roman" w:hAnsi="Times New Roman"/>
                    </w:rPr>
                  </w:pPr>
                  <w:r w:rsidRPr="001F7C60">
                    <w:rPr>
                      <w:rFonts w:ascii="Times New Roman" w:hAnsi="Times New Roman"/>
                    </w:rPr>
                    <w:t>Non-current Assets Held for Sale and Discontinued Operations (Amendments relating to plans to sell the controlling interest in a subsidiary)</w:t>
                  </w:r>
                </w:p>
              </w:tc>
            </w:tr>
            <w:tr w:rsidR="00694543" w:rsidRPr="001F7C60" w:rsidTr="001F7C60">
              <w:tc>
                <w:tcPr>
                  <w:tcW w:w="1097" w:type="dxa"/>
                </w:tcPr>
                <w:p w:rsidR="00694543" w:rsidRPr="001F7C60" w:rsidRDefault="00694543" w:rsidP="0014019A">
                  <w:pPr>
                    <w:rPr>
                      <w:rFonts w:ascii="Times New Roman" w:hAnsi="Times New Roman"/>
                    </w:rPr>
                  </w:pPr>
                  <w:r w:rsidRPr="001F7C60">
                    <w:rPr>
                      <w:rFonts w:ascii="Times New Roman" w:hAnsi="Times New Roman"/>
                    </w:rPr>
                    <w:t>FRS 7</w:t>
                  </w:r>
                </w:p>
              </w:tc>
              <w:tc>
                <w:tcPr>
                  <w:tcW w:w="8563" w:type="dxa"/>
                </w:tcPr>
                <w:p w:rsidR="00694543" w:rsidRPr="001F7C60" w:rsidRDefault="00694543" w:rsidP="0014019A">
                  <w:pPr>
                    <w:rPr>
                      <w:rFonts w:ascii="Times New Roman" w:hAnsi="Times New Roman"/>
                    </w:rPr>
                  </w:pPr>
                  <w:r w:rsidRPr="001F7C60">
                    <w:rPr>
                      <w:rFonts w:ascii="Times New Roman" w:hAnsi="Times New Roman"/>
                    </w:rPr>
                    <w:t>Financial Instruments : Disclosures (Amendments relating to improving disclosures about financial instruments)</w:t>
                  </w:r>
                </w:p>
              </w:tc>
            </w:tr>
            <w:tr w:rsidR="00694543" w:rsidRPr="001F7C60" w:rsidTr="001F7C60">
              <w:tc>
                <w:tcPr>
                  <w:tcW w:w="1097" w:type="dxa"/>
                </w:tcPr>
                <w:p w:rsidR="00694543" w:rsidRPr="001F7C60" w:rsidRDefault="00694543" w:rsidP="0014019A">
                  <w:pPr>
                    <w:rPr>
                      <w:rFonts w:ascii="Times New Roman" w:hAnsi="Times New Roman"/>
                    </w:rPr>
                  </w:pPr>
                  <w:r w:rsidRPr="001F7C60">
                    <w:rPr>
                      <w:rFonts w:ascii="Times New Roman" w:hAnsi="Times New Roman"/>
                    </w:rPr>
                    <w:t>FRS 127</w:t>
                  </w:r>
                </w:p>
              </w:tc>
              <w:tc>
                <w:tcPr>
                  <w:tcW w:w="8563" w:type="dxa"/>
                </w:tcPr>
                <w:p w:rsidR="00694543" w:rsidRPr="001F7C60" w:rsidRDefault="00694543" w:rsidP="0014019A">
                  <w:pPr>
                    <w:rPr>
                      <w:rFonts w:ascii="Times New Roman" w:hAnsi="Times New Roman"/>
                    </w:rPr>
                  </w:pPr>
                  <w:r w:rsidRPr="001F7C60">
                    <w:rPr>
                      <w:rFonts w:ascii="Times New Roman" w:hAnsi="Times New Roman"/>
                    </w:rPr>
                    <w:t>Consolidated and Separate financial Statements</w:t>
                  </w:r>
                  <w:r w:rsidR="00871C32" w:rsidRPr="001F7C60">
                    <w:rPr>
                      <w:rFonts w:ascii="Times New Roman" w:hAnsi="Times New Roman"/>
                    </w:rPr>
                    <w:t xml:space="preserve"> (revised)</w:t>
                  </w:r>
                </w:p>
              </w:tc>
            </w:tr>
            <w:tr w:rsidR="00694543" w:rsidRPr="001F7C60" w:rsidTr="001F7C60">
              <w:tc>
                <w:tcPr>
                  <w:tcW w:w="1097" w:type="dxa"/>
                </w:tcPr>
                <w:p w:rsidR="00694543" w:rsidRPr="001F7C60" w:rsidRDefault="00694543" w:rsidP="0014019A">
                  <w:pPr>
                    <w:rPr>
                      <w:rFonts w:ascii="Times New Roman" w:hAnsi="Times New Roman"/>
                    </w:rPr>
                  </w:pPr>
                  <w:r w:rsidRPr="001F7C60">
                    <w:rPr>
                      <w:rFonts w:ascii="Times New Roman" w:hAnsi="Times New Roman"/>
                    </w:rPr>
                    <w:t>FRS 128</w:t>
                  </w:r>
                </w:p>
              </w:tc>
              <w:tc>
                <w:tcPr>
                  <w:tcW w:w="8563" w:type="dxa"/>
                </w:tcPr>
                <w:p w:rsidR="00694543" w:rsidRPr="001F7C60" w:rsidRDefault="00694543" w:rsidP="0014019A">
                  <w:pPr>
                    <w:rPr>
                      <w:rFonts w:ascii="Times New Roman" w:hAnsi="Times New Roman"/>
                    </w:rPr>
                  </w:pPr>
                  <w:r w:rsidRPr="001F7C60">
                    <w:rPr>
                      <w:rFonts w:ascii="Times New Roman" w:hAnsi="Times New Roman"/>
                    </w:rPr>
                    <w:t>Investments in Associates (revised)</w:t>
                  </w:r>
                </w:p>
              </w:tc>
            </w:tr>
            <w:tr w:rsidR="00694543" w:rsidRPr="001F7C60" w:rsidTr="001F7C60">
              <w:tc>
                <w:tcPr>
                  <w:tcW w:w="1097" w:type="dxa"/>
                </w:tcPr>
                <w:p w:rsidR="00694543" w:rsidRPr="001F7C60" w:rsidRDefault="00694543" w:rsidP="0014019A">
                  <w:pPr>
                    <w:rPr>
                      <w:rFonts w:ascii="Times New Roman" w:hAnsi="Times New Roman"/>
                    </w:rPr>
                  </w:pPr>
                  <w:r w:rsidRPr="001F7C60">
                    <w:rPr>
                      <w:rFonts w:ascii="Times New Roman" w:hAnsi="Times New Roman"/>
                    </w:rPr>
                    <w:t>FRS 138</w:t>
                  </w:r>
                </w:p>
              </w:tc>
              <w:tc>
                <w:tcPr>
                  <w:tcW w:w="8563" w:type="dxa"/>
                </w:tcPr>
                <w:p w:rsidR="00694543" w:rsidRPr="001F7C60" w:rsidRDefault="00694543" w:rsidP="0014019A">
                  <w:pPr>
                    <w:rPr>
                      <w:rFonts w:ascii="Times New Roman" w:hAnsi="Times New Roman"/>
                    </w:rPr>
                  </w:pPr>
                  <w:r w:rsidRPr="001F7C60">
                    <w:rPr>
                      <w:rFonts w:ascii="Times New Roman" w:hAnsi="Times New Roman"/>
                    </w:rPr>
                    <w:t>Intangible Assets (Amendments relating to additional consequential amendments arising from FRS 3)</w:t>
                  </w:r>
                </w:p>
              </w:tc>
            </w:tr>
            <w:tr w:rsidR="00694543" w:rsidRPr="001F7C60" w:rsidTr="001F7C60">
              <w:tc>
                <w:tcPr>
                  <w:tcW w:w="1097" w:type="dxa"/>
                </w:tcPr>
                <w:p w:rsidR="00694543" w:rsidRPr="001F7C60" w:rsidRDefault="00694543" w:rsidP="0014019A">
                  <w:pPr>
                    <w:rPr>
                      <w:rFonts w:ascii="Times New Roman" w:hAnsi="Times New Roman"/>
                    </w:rPr>
                  </w:pPr>
                  <w:r w:rsidRPr="001F7C60">
                    <w:rPr>
                      <w:rFonts w:ascii="Times New Roman" w:hAnsi="Times New Roman"/>
                    </w:rPr>
                    <w:t>FRS 139</w:t>
                  </w:r>
                </w:p>
              </w:tc>
              <w:tc>
                <w:tcPr>
                  <w:tcW w:w="8563" w:type="dxa"/>
                </w:tcPr>
                <w:p w:rsidR="00694543" w:rsidRPr="001F7C60" w:rsidRDefault="00694543" w:rsidP="0014019A">
                  <w:pPr>
                    <w:rPr>
                      <w:rFonts w:ascii="Times New Roman" w:hAnsi="Times New Roman"/>
                    </w:rPr>
                  </w:pPr>
                  <w:r w:rsidRPr="001F7C60">
                    <w:rPr>
                      <w:rFonts w:ascii="Times New Roman" w:hAnsi="Times New Roman"/>
                    </w:rPr>
                    <w:t>Financial Instruments : Recognition and Measurement (Amendments relating to additional consequential amendments arising from revised FRS 3 and revised FRS 127)</w:t>
                  </w:r>
                </w:p>
              </w:tc>
            </w:tr>
            <w:tr w:rsidR="00694543" w:rsidRPr="001F7C60" w:rsidTr="001F7C60">
              <w:tc>
                <w:tcPr>
                  <w:tcW w:w="1097" w:type="dxa"/>
                </w:tcPr>
                <w:p w:rsidR="00694543" w:rsidRPr="001F7C60" w:rsidRDefault="00694543" w:rsidP="0014019A">
                  <w:pPr>
                    <w:rPr>
                      <w:rFonts w:ascii="Times New Roman" w:hAnsi="Times New Roman"/>
                    </w:rPr>
                  </w:pPr>
                </w:p>
              </w:tc>
              <w:tc>
                <w:tcPr>
                  <w:tcW w:w="8563" w:type="dxa"/>
                </w:tcPr>
                <w:p w:rsidR="00694543" w:rsidRPr="001F7C60" w:rsidRDefault="00694543" w:rsidP="0014019A">
                  <w:pPr>
                    <w:rPr>
                      <w:rFonts w:ascii="Times New Roman" w:hAnsi="Times New Roman"/>
                    </w:rPr>
                  </w:pPr>
                </w:p>
              </w:tc>
            </w:tr>
            <w:tr w:rsidR="0064730E" w:rsidRPr="001F7C60" w:rsidTr="001F7C60">
              <w:tc>
                <w:tcPr>
                  <w:tcW w:w="9660" w:type="dxa"/>
                  <w:gridSpan w:val="2"/>
                </w:tcPr>
                <w:p w:rsidR="0064730E" w:rsidRPr="001F7C60" w:rsidRDefault="0064730E" w:rsidP="0014019A">
                  <w:pPr>
                    <w:rPr>
                      <w:rFonts w:ascii="Times New Roman" w:hAnsi="Times New Roman"/>
                    </w:rPr>
                  </w:pPr>
                  <w:r w:rsidRPr="001F7C60">
                    <w:rPr>
                      <w:rFonts w:ascii="Times New Roman" w:hAnsi="Times New Roman"/>
                    </w:rPr>
                    <w:t>Improvements to FRSs 2010</w:t>
                  </w:r>
                </w:p>
              </w:tc>
            </w:tr>
            <w:tr w:rsidR="00694543" w:rsidRPr="001F7C60" w:rsidTr="001F7C60">
              <w:tc>
                <w:tcPr>
                  <w:tcW w:w="1097" w:type="dxa"/>
                </w:tcPr>
                <w:p w:rsidR="00694543" w:rsidRPr="001F7C60" w:rsidRDefault="0064730E" w:rsidP="0014019A">
                  <w:pPr>
                    <w:rPr>
                      <w:rFonts w:ascii="Times New Roman" w:hAnsi="Times New Roman"/>
                    </w:rPr>
                  </w:pPr>
                  <w:r w:rsidRPr="001F7C60">
                    <w:rPr>
                      <w:rFonts w:ascii="Times New Roman" w:hAnsi="Times New Roman"/>
                    </w:rPr>
                    <w:t>IC Int. 4</w:t>
                  </w:r>
                </w:p>
              </w:tc>
              <w:tc>
                <w:tcPr>
                  <w:tcW w:w="8563" w:type="dxa"/>
                </w:tcPr>
                <w:p w:rsidR="00694543" w:rsidRPr="001F7C60" w:rsidRDefault="0064730E" w:rsidP="0014019A">
                  <w:pPr>
                    <w:rPr>
                      <w:rFonts w:ascii="Times New Roman" w:hAnsi="Times New Roman"/>
                    </w:rPr>
                  </w:pPr>
                  <w:r w:rsidRPr="001F7C60">
                    <w:rPr>
                      <w:rFonts w:ascii="Times New Roman" w:hAnsi="Times New Roman"/>
                    </w:rPr>
                    <w:t>Determining whether an Arrangement contains a Lease</w:t>
                  </w:r>
                </w:p>
              </w:tc>
            </w:tr>
            <w:tr w:rsidR="00694543" w:rsidRPr="001F7C60" w:rsidTr="001F7C60">
              <w:tc>
                <w:tcPr>
                  <w:tcW w:w="1097" w:type="dxa"/>
                </w:tcPr>
                <w:p w:rsidR="00694543" w:rsidRPr="001F7C60" w:rsidRDefault="0064730E" w:rsidP="0014019A">
                  <w:pPr>
                    <w:rPr>
                      <w:rFonts w:ascii="Times New Roman" w:hAnsi="Times New Roman"/>
                    </w:rPr>
                  </w:pPr>
                  <w:r w:rsidRPr="001F7C60">
                    <w:rPr>
                      <w:rFonts w:ascii="Times New Roman" w:hAnsi="Times New Roman"/>
                    </w:rPr>
                    <w:t>IC Int. 9</w:t>
                  </w:r>
                </w:p>
              </w:tc>
              <w:tc>
                <w:tcPr>
                  <w:tcW w:w="8563" w:type="dxa"/>
                </w:tcPr>
                <w:p w:rsidR="00694543" w:rsidRPr="001F7C60" w:rsidRDefault="0064730E" w:rsidP="0014019A">
                  <w:pPr>
                    <w:rPr>
                      <w:rFonts w:ascii="Times New Roman" w:hAnsi="Times New Roman"/>
                    </w:rPr>
                  </w:pPr>
                  <w:r w:rsidRPr="001F7C60">
                    <w:rPr>
                      <w:rFonts w:ascii="Times New Roman" w:hAnsi="Times New Roman"/>
                    </w:rPr>
                    <w:t>Reassessment of Embedded derivatives (Amendments relating to consequential amendments arising from revised FRS 3)</w:t>
                  </w:r>
                </w:p>
              </w:tc>
            </w:tr>
            <w:tr w:rsidR="0064730E" w:rsidRPr="001F7C60" w:rsidTr="001F7C60">
              <w:tc>
                <w:tcPr>
                  <w:tcW w:w="1097" w:type="dxa"/>
                </w:tcPr>
                <w:p w:rsidR="0064730E" w:rsidRPr="001F7C60" w:rsidRDefault="0064730E" w:rsidP="0014019A">
                  <w:pPr>
                    <w:rPr>
                      <w:rFonts w:ascii="Times New Roman" w:hAnsi="Times New Roman"/>
                    </w:rPr>
                  </w:pPr>
                  <w:r w:rsidRPr="001F7C60">
                    <w:rPr>
                      <w:rFonts w:ascii="Times New Roman" w:hAnsi="Times New Roman"/>
                    </w:rPr>
                    <w:t>IC Int. 12</w:t>
                  </w:r>
                </w:p>
              </w:tc>
              <w:tc>
                <w:tcPr>
                  <w:tcW w:w="8563" w:type="dxa"/>
                </w:tcPr>
                <w:p w:rsidR="0064730E" w:rsidRPr="001F7C60" w:rsidRDefault="0064730E" w:rsidP="0014019A">
                  <w:pPr>
                    <w:rPr>
                      <w:rFonts w:ascii="Times New Roman" w:hAnsi="Times New Roman"/>
                    </w:rPr>
                  </w:pPr>
                  <w:r w:rsidRPr="001F7C60">
                    <w:rPr>
                      <w:rFonts w:ascii="Times New Roman" w:hAnsi="Times New Roman"/>
                    </w:rPr>
                    <w:t>Service Concession Arrangements</w:t>
                  </w:r>
                </w:p>
              </w:tc>
            </w:tr>
            <w:tr w:rsidR="0064730E" w:rsidRPr="001F7C60" w:rsidTr="001F7C60">
              <w:tc>
                <w:tcPr>
                  <w:tcW w:w="1097" w:type="dxa"/>
                </w:tcPr>
                <w:p w:rsidR="0064730E" w:rsidRPr="001F7C60" w:rsidRDefault="0064730E" w:rsidP="0014019A">
                  <w:pPr>
                    <w:rPr>
                      <w:rFonts w:ascii="Times New Roman" w:hAnsi="Times New Roman"/>
                    </w:rPr>
                  </w:pPr>
                  <w:r w:rsidRPr="001F7C60">
                    <w:rPr>
                      <w:rFonts w:ascii="Times New Roman" w:hAnsi="Times New Roman"/>
                    </w:rPr>
                    <w:t>IC Int. 16</w:t>
                  </w:r>
                </w:p>
              </w:tc>
              <w:tc>
                <w:tcPr>
                  <w:tcW w:w="8563" w:type="dxa"/>
                </w:tcPr>
                <w:p w:rsidR="0064730E" w:rsidRPr="001F7C60" w:rsidRDefault="0064730E" w:rsidP="0014019A">
                  <w:pPr>
                    <w:rPr>
                      <w:rFonts w:ascii="Times New Roman" w:hAnsi="Times New Roman"/>
                    </w:rPr>
                  </w:pPr>
                  <w:r w:rsidRPr="001F7C60">
                    <w:rPr>
                      <w:rFonts w:ascii="Times New Roman" w:hAnsi="Times New Roman"/>
                    </w:rPr>
                    <w:t>Hedges of a Net Investment in a Foreign Operation</w:t>
                  </w:r>
                </w:p>
              </w:tc>
            </w:tr>
            <w:tr w:rsidR="0064730E" w:rsidRPr="001F7C60" w:rsidTr="001F7C60">
              <w:tc>
                <w:tcPr>
                  <w:tcW w:w="1097" w:type="dxa"/>
                </w:tcPr>
                <w:p w:rsidR="0064730E" w:rsidRPr="001F7C60" w:rsidRDefault="0064730E" w:rsidP="0014019A">
                  <w:pPr>
                    <w:rPr>
                      <w:rFonts w:ascii="Times New Roman" w:hAnsi="Times New Roman"/>
                    </w:rPr>
                  </w:pPr>
                  <w:r w:rsidRPr="001F7C60">
                    <w:rPr>
                      <w:rFonts w:ascii="Times New Roman" w:hAnsi="Times New Roman"/>
                    </w:rPr>
                    <w:t>IC Int. 17</w:t>
                  </w:r>
                </w:p>
              </w:tc>
              <w:tc>
                <w:tcPr>
                  <w:tcW w:w="8563" w:type="dxa"/>
                </w:tcPr>
                <w:p w:rsidR="0064730E" w:rsidRPr="001F7C60" w:rsidRDefault="0064730E" w:rsidP="0014019A">
                  <w:pPr>
                    <w:rPr>
                      <w:rFonts w:ascii="Times New Roman" w:hAnsi="Times New Roman"/>
                    </w:rPr>
                  </w:pPr>
                  <w:r w:rsidRPr="001F7C60">
                    <w:rPr>
                      <w:rFonts w:ascii="Times New Roman" w:hAnsi="Times New Roman"/>
                    </w:rPr>
                    <w:t>Distribution of Non-cash Assets to Owners</w:t>
                  </w:r>
                </w:p>
              </w:tc>
            </w:tr>
            <w:tr w:rsidR="0064730E" w:rsidRPr="001F7C60" w:rsidTr="001F7C60">
              <w:tc>
                <w:tcPr>
                  <w:tcW w:w="1097" w:type="dxa"/>
                </w:tcPr>
                <w:p w:rsidR="0064730E" w:rsidRPr="001F7C60" w:rsidRDefault="0064730E" w:rsidP="0014019A">
                  <w:pPr>
                    <w:rPr>
                      <w:rFonts w:ascii="Times New Roman" w:hAnsi="Times New Roman"/>
                    </w:rPr>
                  </w:pPr>
                  <w:r w:rsidRPr="001F7C60">
                    <w:rPr>
                      <w:rFonts w:ascii="Times New Roman" w:hAnsi="Times New Roman"/>
                    </w:rPr>
                    <w:t>IC Int. 18</w:t>
                  </w:r>
                </w:p>
              </w:tc>
              <w:tc>
                <w:tcPr>
                  <w:tcW w:w="8563" w:type="dxa"/>
                </w:tcPr>
                <w:p w:rsidR="0064730E" w:rsidRPr="001F7C60" w:rsidRDefault="0064730E" w:rsidP="0014019A">
                  <w:pPr>
                    <w:rPr>
                      <w:rFonts w:ascii="Times New Roman" w:hAnsi="Times New Roman"/>
                    </w:rPr>
                  </w:pPr>
                  <w:r w:rsidRPr="001F7C60">
                    <w:rPr>
                      <w:rFonts w:ascii="Times New Roman" w:hAnsi="Times New Roman"/>
                    </w:rPr>
                    <w:t>Transfers of Assets from Customers</w:t>
                  </w:r>
                </w:p>
              </w:tc>
            </w:tr>
          </w:tbl>
          <w:p w:rsidR="005E7DE2" w:rsidRDefault="005E7DE2" w:rsidP="00080173">
            <w:pPr>
              <w:ind w:left="34"/>
              <w:rPr>
                <w:rFonts w:ascii="Times New Roman" w:hAnsi="Times New Roman"/>
              </w:rPr>
            </w:pPr>
          </w:p>
          <w:tbl>
            <w:tblPr>
              <w:tblW w:w="8910" w:type="dxa"/>
              <w:tblLayout w:type="fixed"/>
              <w:tblCellMar>
                <w:left w:w="0" w:type="dxa"/>
                <w:right w:w="0" w:type="dxa"/>
              </w:tblCellMar>
              <w:tblLook w:val="04A0"/>
            </w:tblPr>
            <w:tblGrid>
              <w:gridCol w:w="8910"/>
            </w:tblGrid>
            <w:tr w:rsidR="007D3FDC" w:rsidRPr="00071365" w:rsidTr="007D3FDC">
              <w:tc>
                <w:tcPr>
                  <w:tcW w:w="8910" w:type="dxa"/>
                  <w:tcMar>
                    <w:top w:w="0" w:type="dxa"/>
                    <w:left w:w="108" w:type="dxa"/>
                    <w:bottom w:w="0" w:type="dxa"/>
                    <w:right w:w="108" w:type="dxa"/>
                  </w:tcMar>
                  <w:hideMark/>
                </w:tcPr>
                <w:p w:rsidR="007D3FDC" w:rsidRPr="00071365" w:rsidRDefault="007D3FDC" w:rsidP="007D3FDC">
                  <w:pPr>
                    <w:pStyle w:val="ListParagraph"/>
                    <w:overflowPunct/>
                    <w:autoSpaceDE/>
                    <w:autoSpaceDN/>
                    <w:adjustRightInd/>
                    <w:spacing w:line="240" w:lineRule="atLeast"/>
                    <w:ind w:left="0" w:right="432"/>
                    <w:contextualSpacing w:val="0"/>
                    <w:jc w:val="left"/>
                    <w:textAlignment w:val="auto"/>
                    <w:rPr>
                      <w:i/>
                      <w:iCs/>
                    </w:rPr>
                  </w:pPr>
                </w:p>
              </w:tc>
            </w:tr>
          </w:tbl>
          <w:p w:rsidR="00D96856" w:rsidRPr="00071365" w:rsidRDefault="00D96856" w:rsidP="00D96856">
            <w:pPr>
              <w:pStyle w:val="ListParagraph"/>
              <w:overflowPunct/>
              <w:autoSpaceDE/>
              <w:autoSpaceDN/>
              <w:adjustRightInd/>
              <w:spacing w:line="240" w:lineRule="atLeast"/>
              <w:ind w:left="-74"/>
              <w:contextualSpacing w:val="0"/>
              <w:textAlignment w:val="auto"/>
            </w:pPr>
            <w:r w:rsidRPr="00071365">
              <w:t xml:space="preserve">The adoption of the above </w:t>
            </w:r>
            <w:r w:rsidRPr="00071365">
              <w:rPr>
                <w:rFonts w:ascii="Times New Roman" w:hAnsi="Times New Roman"/>
              </w:rPr>
              <w:t>new and revised FRSs, IC Interpretations and Amendments to FRSs and IC interpretations does not have a significant impact to the Group, except as described below:</w:t>
            </w:r>
          </w:p>
          <w:p w:rsidR="008E5ABC" w:rsidRDefault="008E5ABC" w:rsidP="00AE564C">
            <w:pPr>
              <w:rPr>
                <w:rFonts w:ascii="Times New Roman" w:hAnsi="Times New Roman"/>
                <w:b/>
              </w:rPr>
            </w:pPr>
          </w:p>
          <w:p w:rsidR="00DF6785" w:rsidRDefault="00DF6785" w:rsidP="00AE564C">
            <w:pPr>
              <w:rPr>
                <w:rFonts w:ascii="Times New Roman" w:hAnsi="Times New Roman"/>
                <w:b/>
              </w:rPr>
            </w:pPr>
          </w:p>
          <w:p w:rsidR="00AE564C" w:rsidRDefault="00AE564C" w:rsidP="00AE564C">
            <w:pPr>
              <w:rPr>
                <w:rFonts w:ascii="Times New Roman" w:hAnsi="Times New Roman"/>
                <w:b/>
              </w:rPr>
            </w:pPr>
            <w:r>
              <w:rPr>
                <w:rFonts w:ascii="Times New Roman" w:hAnsi="Times New Roman"/>
                <w:b/>
              </w:rPr>
              <w:t>Changes in Accounting Policies (continued)</w:t>
            </w:r>
          </w:p>
          <w:p w:rsidR="00AE564C" w:rsidRDefault="00AE564C" w:rsidP="00765A01">
            <w:pPr>
              <w:ind w:left="34"/>
              <w:rPr>
                <w:rFonts w:ascii="Times New Roman" w:hAnsi="Times New Roman"/>
              </w:rPr>
            </w:pPr>
          </w:p>
          <w:p w:rsidR="00765A01" w:rsidRDefault="00D96856" w:rsidP="00765A01">
            <w:pPr>
              <w:ind w:left="34"/>
              <w:rPr>
                <w:rFonts w:ascii="Times New Roman" w:hAnsi="Times New Roman"/>
                <w:u w:val="single"/>
              </w:rPr>
            </w:pPr>
            <w:r w:rsidRPr="008079E8">
              <w:rPr>
                <w:rFonts w:ascii="Times New Roman" w:hAnsi="Times New Roman"/>
                <w:u w:val="single"/>
              </w:rPr>
              <w:t>FRS 3 : Business Combinations</w:t>
            </w:r>
            <w:r w:rsidR="008079E8" w:rsidRPr="008079E8">
              <w:rPr>
                <w:rFonts w:ascii="Times New Roman" w:hAnsi="Times New Roman"/>
                <w:u w:val="single"/>
              </w:rPr>
              <w:t xml:space="preserve"> (revised)</w:t>
            </w:r>
          </w:p>
          <w:p w:rsidR="008079E8" w:rsidRDefault="008079E8" w:rsidP="00765A01">
            <w:pPr>
              <w:ind w:left="34"/>
              <w:rPr>
                <w:rFonts w:ascii="Times New Roman" w:hAnsi="Times New Roman"/>
                <w:u w:val="single"/>
              </w:rPr>
            </w:pPr>
          </w:p>
          <w:p w:rsidR="008079E8" w:rsidRDefault="008079E8" w:rsidP="00765A01">
            <w:pPr>
              <w:ind w:left="34"/>
              <w:rPr>
                <w:rFonts w:ascii="Times New Roman" w:hAnsi="Times New Roman"/>
              </w:rPr>
            </w:pPr>
            <w:r>
              <w:rPr>
                <w:rFonts w:ascii="Times New Roman" w:hAnsi="Times New Roman"/>
              </w:rPr>
              <w:t>This revised FRS introduces the option, on an acquisition</w:t>
            </w:r>
            <w:r w:rsidR="005F3249">
              <w:rPr>
                <w:rFonts w:ascii="Times New Roman" w:hAnsi="Times New Roman"/>
              </w:rPr>
              <w:t>-</w:t>
            </w:r>
            <w:r>
              <w:rPr>
                <w:rFonts w:ascii="Times New Roman" w:hAnsi="Times New Roman"/>
              </w:rPr>
              <w:t>by-acquisition basis, to measure non-controlling interest in a business combination either at fair value or at the non-controlling interest’s proportionate share of the net identifiable assets acquired. Goodwill is measured as the difference between the aggregate of the fair value of consideration transferred, any non-controlling interest in the acquiree, and the fair value at acquisition date of any previously held equity interest in the acquire</w:t>
            </w:r>
            <w:r w:rsidR="00AB79A0">
              <w:rPr>
                <w:rFonts w:ascii="Times New Roman" w:hAnsi="Times New Roman"/>
              </w:rPr>
              <w:t>e</w:t>
            </w:r>
            <w:r>
              <w:rPr>
                <w:rFonts w:ascii="Times New Roman" w:hAnsi="Times New Roman"/>
              </w:rPr>
              <w:t>, and the net identifiable assets acquired. Any negative goodwill is recognized in the income statement. Any consideration transferred in a business combination is measured at fair value as at the acquisition date. This revised FRS has a prospective effect only and therefore</w:t>
            </w:r>
            <w:r w:rsidR="00871C32">
              <w:rPr>
                <w:rFonts w:ascii="Times New Roman" w:hAnsi="Times New Roman"/>
              </w:rPr>
              <w:t xml:space="preserve"> has no impact on the financial statements upon its adoption. It has an impact only on future acquisitions of the Group.</w:t>
            </w:r>
          </w:p>
          <w:p w:rsidR="00871C32" w:rsidRDefault="00871C32" w:rsidP="00765A01">
            <w:pPr>
              <w:ind w:left="34"/>
              <w:rPr>
                <w:rFonts w:ascii="Times New Roman" w:hAnsi="Times New Roman"/>
              </w:rPr>
            </w:pPr>
          </w:p>
          <w:p w:rsidR="00871C32" w:rsidRPr="00871C32" w:rsidRDefault="00871C32" w:rsidP="00765A01">
            <w:pPr>
              <w:ind w:left="34"/>
              <w:rPr>
                <w:rFonts w:ascii="Times New Roman" w:hAnsi="Times New Roman"/>
                <w:u w:val="single"/>
              </w:rPr>
            </w:pPr>
            <w:r w:rsidRPr="00871C32">
              <w:rPr>
                <w:rFonts w:ascii="Times New Roman" w:hAnsi="Times New Roman"/>
                <w:u w:val="single"/>
              </w:rPr>
              <w:t xml:space="preserve">FRS 127 : Consolidated and Separate </w:t>
            </w:r>
            <w:r>
              <w:rPr>
                <w:rFonts w:ascii="Times New Roman" w:hAnsi="Times New Roman"/>
                <w:u w:val="single"/>
              </w:rPr>
              <w:t>F</w:t>
            </w:r>
            <w:r w:rsidRPr="00871C32">
              <w:rPr>
                <w:rFonts w:ascii="Times New Roman" w:hAnsi="Times New Roman"/>
                <w:u w:val="single"/>
              </w:rPr>
              <w:t>inancial Statements (revised)</w:t>
            </w:r>
          </w:p>
          <w:p w:rsidR="00765A01" w:rsidRDefault="00765A01" w:rsidP="00765A01">
            <w:pPr>
              <w:ind w:left="34"/>
              <w:rPr>
                <w:rFonts w:ascii="Times New Roman" w:hAnsi="Times New Roman"/>
              </w:rPr>
            </w:pPr>
          </w:p>
          <w:p w:rsidR="0066227D" w:rsidRDefault="0020122A" w:rsidP="0066227D">
            <w:pPr>
              <w:ind w:left="34"/>
              <w:rPr>
                <w:rFonts w:ascii="Times New Roman" w:hAnsi="Times New Roman"/>
              </w:rPr>
            </w:pPr>
            <w:r>
              <w:rPr>
                <w:rFonts w:ascii="Times New Roman" w:hAnsi="Times New Roman"/>
              </w:rPr>
              <w:t>The main change introduced by this revised FRS is in the accounting for change</w:t>
            </w:r>
            <w:r w:rsidR="00B73408">
              <w:rPr>
                <w:rFonts w:ascii="Times New Roman" w:hAnsi="Times New Roman"/>
              </w:rPr>
              <w:t>s</w:t>
            </w:r>
            <w:r>
              <w:rPr>
                <w:rFonts w:ascii="Times New Roman" w:hAnsi="Times New Roman"/>
              </w:rPr>
              <w:t xml:space="preserve"> in ownership interest in a </w:t>
            </w:r>
            <w:r w:rsidR="00AB79A0">
              <w:rPr>
                <w:rFonts w:ascii="Times New Roman" w:hAnsi="Times New Roman"/>
              </w:rPr>
              <w:t>s</w:t>
            </w:r>
            <w:r>
              <w:rPr>
                <w:rFonts w:ascii="Times New Roman" w:hAnsi="Times New Roman"/>
              </w:rPr>
              <w:t>ubsidiary, where changes in ownership which do not result in the loss of control are now accounted for within equity instead of the income statement. Where changes in ownership interest result in loss of control</w:t>
            </w:r>
            <w:r w:rsidR="0066227D">
              <w:rPr>
                <w:rFonts w:ascii="Times New Roman" w:hAnsi="Times New Roman"/>
              </w:rPr>
              <w:t>, any remaining interest is re-measured at fair value and a gain or loss is recognized in the income statement. All comprehensive income is proportionately allocated to non-controlling interest (minority interest), even if it results in the non-controlling interest having a deficit balance. This revised FRS has a prospective effect only and therefore has no impact on the financial statements upon its adoption. It has an impact only on future transaction of the Group.</w:t>
            </w:r>
          </w:p>
          <w:p w:rsidR="00765A01" w:rsidRPr="00765A01" w:rsidRDefault="0020122A" w:rsidP="0066227D">
            <w:pPr>
              <w:ind w:left="34"/>
              <w:rPr>
                <w:rFonts w:ascii="Times New Roman" w:hAnsi="Times New Roman"/>
                <w:b/>
              </w:rPr>
            </w:pPr>
            <w:r>
              <w:rPr>
                <w:rFonts w:ascii="Times New Roman" w:hAnsi="Times New Roman"/>
              </w:rPr>
              <w:t xml:space="preserve"> </w:t>
            </w:r>
          </w:p>
        </w:tc>
      </w:tr>
      <w:tr w:rsidR="0066227D" w:rsidRPr="00071365" w:rsidTr="00765514">
        <w:tc>
          <w:tcPr>
            <w:tcW w:w="599" w:type="dxa"/>
            <w:tcBorders>
              <w:top w:val="nil"/>
              <w:left w:val="nil"/>
              <w:bottom w:val="nil"/>
              <w:right w:val="nil"/>
            </w:tcBorders>
          </w:tcPr>
          <w:p w:rsidR="0066227D" w:rsidRDefault="0066227D" w:rsidP="00E31C65">
            <w:pPr>
              <w:ind w:right="-376"/>
              <w:rPr>
                <w:rFonts w:ascii="Times New Roman" w:hAnsi="Times New Roman"/>
                <w:b/>
              </w:rPr>
            </w:pPr>
            <w:r>
              <w:rPr>
                <w:rFonts w:ascii="Times New Roman" w:hAnsi="Times New Roman"/>
                <w:b/>
              </w:rPr>
              <w:t>A3.</w:t>
            </w:r>
          </w:p>
        </w:tc>
        <w:tc>
          <w:tcPr>
            <w:tcW w:w="9891" w:type="dxa"/>
            <w:tcBorders>
              <w:top w:val="nil"/>
              <w:left w:val="nil"/>
              <w:bottom w:val="nil"/>
              <w:right w:val="nil"/>
            </w:tcBorders>
          </w:tcPr>
          <w:p w:rsidR="001A322F" w:rsidRPr="001A322F" w:rsidRDefault="001A322F" w:rsidP="0066227D">
            <w:pPr>
              <w:pStyle w:val="CompanyAccounts-Indent"/>
              <w:tabs>
                <w:tab w:val="clear" w:pos="180"/>
                <w:tab w:val="clear" w:pos="3600"/>
                <w:tab w:val="clear" w:pos="4320"/>
                <w:tab w:val="clear" w:pos="5760"/>
                <w:tab w:val="clear" w:pos="6120"/>
                <w:tab w:val="clear" w:pos="6480"/>
                <w:tab w:val="clear" w:pos="7920"/>
                <w:tab w:val="clear" w:pos="8280"/>
              </w:tabs>
              <w:rPr>
                <w:rFonts w:ascii="Times New Roman" w:hAnsi="Times New Roman"/>
                <w:b/>
                <w:sz w:val="22"/>
                <w:szCs w:val="24"/>
              </w:rPr>
            </w:pPr>
            <w:r w:rsidRPr="001A322F">
              <w:rPr>
                <w:rFonts w:ascii="Times New Roman" w:hAnsi="Times New Roman"/>
                <w:b/>
                <w:sz w:val="22"/>
                <w:szCs w:val="24"/>
              </w:rPr>
              <w:t>Audit report on the preceding year’s financial statements</w:t>
            </w:r>
          </w:p>
          <w:p w:rsidR="0066227D" w:rsidRDefault="0066227D" w:rsidP="0066227D">
            <w:pPr>
              <w:pStyle w:val="CompanyAccounts-Indent"/>
              <w:tabs>
                <w:tab w:val="clear" w:pos="180"/>
                <w:tab w:val="clear" w:pos="3600"/>
                <w:tab w:val="clear" w:pos="4320"/>
                <w:tab w:val="clear" w:pos="5760"/>
                <w:tab w:val="clear" w:pos="6120"/>
                <w:tab w:val="clear" w:pos="6480"/>
                <w:tab w:val="clear" w:pos="7920"/>
                <w:tab w:val="clear" w:pos="8280"/>
              </w:tabs>
              <w:rPr>
                <w:rFonts w:ascii="Times New Roman" w:hAnsi="Times New Roman"/>
                <w:sz w:val="22"/>
                <w:szCs w:val="24"/>
              </w:rPr>
            </w:pPr>
          </w:p>
          <w:p w:rsidR="0066227D" w:rsidRPr="00071365" w:rsidRDefault="0066227D" w:rsidP="0066227D">
            <w:pPr>
              <w:pStyle w:val="CompanyAccounts-Indent"/>
              <w:tabs>
                <w:tab w:val="clear" w:pos="180"/>
                <w:tab w:val="clear" w:pos="3600"/>
                <w:tab w:val="clear" w:pos="4320"/>
                <w:tab w:val="clear" w:pos="5760"/>
                <w:tab w:val="clear" w:pos="6120"/>
                <w:tab w:val="clear" w:pos="6480"/>
                <w:tab w:val="clear" w:pos="7920"/>
                <w:tab w:val="clear" w:pos="8280"/>
              </w:tabs>
              <w:rPr>
                <w:rFonts w:ascii="Times New Roman" w:hAnsi="Times New Roman"/>
                <w:sz w:val="22"/>
                <w:szCs w:val="24"/>
              </w:rPr>
            </w:pPr>
            <w:r w:rsidRPr="00071365">
              <w:rPr>
                <w:rFonts w:ascii="Times New Roman" w:hAnsi="Times New Roman"/>
                <w:sz w:val="22"/>
                <w:szCs w:val="24"/>
              </w:rPr>
              <w:t xml:space="preserve">The audit report of the preceding </w:t>
            </w:r>
            <w:r w:rsidR="001A322F">
              <w:rPr>
                <w:rFonts w:ascii="Times New Roman" w:hAnsi="Times New Roman"/>
                <w:sz w:val="22"/>
                <w:szCs w:val="24"/>
              </w:rPr>
              <w:t xml:space="preserve">year’s </w:t>
            </w:r>
            <w:r w:rsidRPr="00071365">
              <w:rPr>
                <w:rFonts w:ascii="Times New Roman" w:hAnsi="Times New Roman"/>
                <w:sz w:val="22"/>
                <w:szCs w:val="24"/>
              </w:rPr>
              <w:t xml:space="preserve">annual financial statements of the Group </w:t>
            </w:r>
            <w:r w:rsidR="001A322F">
              <w:rPr>
                <w:rFonts w:ascii="Times New Roman" w:hAnsi="Times New Roman"/>
                <w:sz w:val="22"/>
                <w:szCs w:val="24"/>
              </w:rPr>
              <w:t xml:space="preserve">did not contain </w:t>
            </w:r>
            <w:r w:rsidRPr="00071365">
              <w:rPr>
                <w:rFonts w:ascii="Times New Roman" w:hAnsi="Times New Roman"/>
                <w:sz w:val="22"/>
                <w:szCs w:val="24"/>
              </w:rPr>
              <w:t>any qualification</w:t>
            </w:r>
            <w:r w:rsidR="00AE564C">
              <w:rPr>
                <w:rFonts w:ascii="Times New Roman" w:hAnsi="Times New Roman"/>
                <w:sz w:val="22"/>
                <w:szCs w:val="24"/>
              </w:rPr>
              <w:t>s</w:t>
            </w:r>
            <w:r w:rsidRPr="00071365">
              <w:rPr>
                <w:rFonts w:ascii="Times New Roman" w:hAnsi="Times New Roman"/>
                <w:sz w:val="22"/>
                <w:szCs w:val="24"/>
              </w:rPr>
              <w:t>.</w:t>
            </w:r>
          </w:p>
          <w:p w:rsidR="0066227D" w:rsidRDefault="0066227D" w:rsidP="00E31C65">
            <w:pPr>
              <w:rPr>
                <w:rFonts w:ascii="Times New Roman" w:hAnsi="Times New Roman"/>
                <w:b/>
              </w:rPr>
            </w:pPr>
          </w:p>
        </w:tc>
      </w:tr>
      <w:tr w:rsidR="0066227D" w:rsidRPr="00071365" w:rsidTr="00765514">
        <w:tc>
          <w:tcPr>
            <w:tcW w:w="599" w:type="dxa"/>
            <w:tcBorders>
              <w:top w:val="nil"/>
              <w:left w:val="nil"/>
              <w:bottom w:val="nil"/>
              <w:right w:val="nil"/>
            </w:tcBorders>
          </w:tcPr>
          <w:p w:rsidR="0066227D" w:rsidRDefault="00080173" w:rsidP="00E31C65">
            <w:pPr>
              <w:ind w:right="-376"/>
              <w:rPr>
                <w:rFonts w:ascii="Times New Roman" w:hAnsi="Times New Roman"/>
                <w:b/>
              </w:rPr>
            </w:pPr>
            <w:r>
              <w:rPr>
                <w:rFonts w:ascii="Times New Roman" w:hAnsi="Times New Roman"/>
                <w:b/>
              </w:rPr>
              <w:t>A4.</w:t>
            </w:r>
          </w:p>
        </w:tc>
        <w:tc>
          <w:tcPr>
            <w:tcW w:w="9891" w:type="dxa"/>
            <w:tcBorders>
              <w:top w:val="nil"/>
              <w:left w:val="nil"/>
              <w:bottom w:val="nil"/>
              <w:right w:val="nil"/>
            </w:tcBorders>
          </w:tcPr>
          <w:p w:rsidR="00080173" w:rsidRPr="00071365" w:rsidRDefault="00080173" w:rsidP="00080173">
            <w:pPr>
              <w:pStyle w:val="Heading5"/>
              <w:tabs>
                <w:tab w:val="clear" w:pos="2610"/>
                <w:tab w:val="clear" w:pos="4500"/>
                <w:tab w:val="clear" w:pos="5840"/>
                <w:tab w:val="clear" w:pos="7200"/>
              </w:tabs>
              <w:rPr>
                <w:rFonts w:ascii="Times New Roman" w:hAnsi="Times New Roman"/>
                <w:szCs w:val="22"/>
                <w:lang w:val="en-US"/>
              </w:rPr>
            </w:pPr>
            <w:r w:rsidRPr="00071365">
              <w:rPr>
                <w:rFonts w:ascii="Times New Roman" w:hAnsi="Times New Roman"/>
                <w:szCs w:val="22"/>
                <w:lang w:val="en-US"/>
              </w:rPr>
              <w:t xml:space="preserve">Foreign </w:t>
            </w:r>
            <w:r>
              <w:rPr>
                <w:rFonts w:ascii="Times New Roman" w:hAnsi="Times New Roman"/>
                <w:szCs w:val="22"/>
                <w:lang w:val="en-US"/>
              </w:rPr>
              <w:t>c</w:t>
            </w:r>
            <w:r w:rsidRPr="00071365">
              <w:rPr>
                <w:rFonts w:ascii="Times New Roman" w:hAnsi="Times New Roman"/>
                <w:szCs w:val="22"/>
                <w:lang w:val="en-US"/>
              </w:rPr>
              <w:t xml:space="preserve">urrency </w:t>
            </w:r>
            <w:r>
              <w:rPr>
                <w:rFonts w:ascii="Times New Roman" w:hAnsi="Times New Roman"/>
                <w:szCs w:val="22"/>
                <w:lang w:val="en-US"/>
              </w:rPr>
              <w:t>t</w:t>
            </w:r>
            <w:r w:rsidRPr="00071365">
              <w:rPr>
                <w:rFonts w:ascii="Times New Roman" w:hAnsi="Times New Roman"/>
                <w:szCs w:val="22"/>
                <w:lang w:val="en-US"/>
              </w:rPr>
              <w:t xml:space="preserve">ranslation </w:t>
            </w:r>
            <w:r>
              <w:rPr>
                <w:rFonts w:ascii="Times New Roman" w:hAnsi="Times New Roman"/>
                <w:szCs w:val="22"/>
                <w:lang w:val="en-US"/>
              </w:rPr>
              <w:t>r</w:t>
            </w:r>
            <w:r w:rsidRPr="00071365">
              <w:rPr>
                <w:rFonts w:ascii="Times New Roman" w:hAnsi="Times New Roman"/>
                <w:szCs w:val="22"/>
                <w:lang w:val="en-US"/>
              </w:rPr>
              <w:t>ates</w:t>
            </w:r>
          </w:p>
          <w:p w:rsidR="00080173" w:rsidRPr="00071365" w:rsidRDefault="00080173" w:rsidP="00080173">
            <w:pPr>
              <w:spacing w:line="120" w:lineRule="auto"/>
            </w:pPr>
          </w:p>
          <w:p w:rsidR="00080173" w:rsidRPr="00821BE8" w:rsidRDefault="00080173" w:rsidP="00080173">
            <w:r w:rsidRPr="00071365">
              <w:t xml:space="preserve">The principal closing rates as </w:t>
            </w:r>
            <w:r w:rsidRPr="008D403D">
              <w:t>at 3</w:t>
            </w:r>
            <w:r w:rsidR="00210EA4" w:rsidRPr="008D403D">
              <w:t>0</w:t>
            </w:r>
            <w:r w:rsidRPr="00C132F3">
              <w:rPr>
                <w:color w:val="C00000"/>
              </w:rPr>
              <w:t xml:space="preserve"> </w:t>
            </w:r>
            <w:r w:rsidR="00C132F3" w:rsidRPr="00821BE8">
              <w:t>Sept</w:t>
            </w:r>
            <w:r w:rsidR="00AE564C" w:rsidRPr="00821BE8">
              <w:t xml:space="preserve"> </w:t>
            </w:r>
            <w:r w:rsidRPr="00821BE8">
              <w:t>201</w:t>
            </w:r>
            <w:r w:rsidR="00AE564C" w:rsidRPr="00821BE8">
              <w:t>1</w:t>
            </w:r>
            <w:r w:rsidRPr="00821BE8">
              <w:t xml:space="preserve"> used in the translation of foreign currency amounts to RM are as follows :-</w:t>
            </w:r>
          </w:p>
          <w:p w:rsidR="00080173" w:rsidRPr="00821BE8" w:rsidRDefault="00080173" w:rsidP="00080173">
            <w:pPr>
              <w:spacing w:line="120" w:lineRule="auto"/>
            </w:pPr>
          </w:p>
          <w:p w:rsidR="00080173" w:rsidRPr="00821BE8" w:rsidRDefault="00080173" w:rsidP="00080173">
            <w:pPr>
              <w:pStyle w:val="Footer"/>
              <w:tabs>
                <w:tab w:val="clear" w:pos="4320"/>
                <w:tab w:val="clear" w:pos="8640"/>
                <w:tab w:val="left" w:pos="2202"/>
              </w:tabs>
              <w:rPr>
                <w:rFonts w:ascii="Times New Roman" w:hAnsi="Times New Roman"/>
                <w:szCs w:val="22"/>
              </w:rPr>
            </w:pPr>
            <w:r w:rsidRPr="00821BE8">
              <w:rPr>
                <w:rFonts w:ascii="Times New Roman" w:hAnsi="Times New Roman"/>
                <w:szCs w:val="22"/>
              </w:rPr>
              <w:t xml:space="preserve">1 US Dollar                    - RM </w:t>
            </w:r>
            <w:r w:rsidR="00C132F3" w:rsidRPr="00821BE8">
              <w:rPr>
                <w:rFonts w:ascii="Times New Roman" w:hAnsi="Times New Roman"/>
                <w:szCs w:val="22"/>
              </w:rPr>
              <w:t>3.1855</w:t>
            </w:r>
          </w:p>
          <w:p w:rsidR="00080173" w:rsidRPr="00821BE8" w:rsidRDefault="00080173" w:rsidP="00080173">
            <w:pPr>
              <w:tabs>
                <w:tab w:val="left" w:pos="2202"/>
              </w:tabs>
              <w:rPr>
                <w:rFonts w:ascii="Times New Roman" w:hAnsi="Times New Roman"/>
                <w:szCs w:val="22"/>
              </w:rPr>
            </w:pPr>
            <w:r w:rsidRPr="00821BE8">
              <w:rPr>
                <w:rFonts w:ascii="Times New Roman" w:hAnsi="Times New Roman"/>
                <w:szCs w:val="22"/>
              </w:rPr>
              <w:t>100 Indonesian Rupiah</w:t>
            </w:r>
            <w:r w:rsidR="00210EA4" w:rsidRPr="00821BE8">
              <w:rPr>
                <w:rFonts w:ascii="Times New Roman" w:hAnsi="Times New Roman"/>
                <w:szCs w:val="22"/>
              </w:rPr>
              <w:t xml:space="preserve">  </w:t>
            </w:r>
            <w:r w:rsidRPr="00821BE8">
              <w:rPr>
                <w:rFonts w:ascii="Times New Roman" w:hAnsi="Times New Roman"/>
                <w:szCs w:val="22"/>
              </w:rPr>
              <w:t xml:space="preserve">- RM </w:t>
            </w:r>
            <w:r w:rsidR="00210EA4" w:rsidRPr="00821BE8">
              <w:rPr>
                <w:rFonts w:ascii="Times New Roman" w:hAnsi="Times New Roman"/>
                <w:szCs w:val="22"/>
              </w:rPr>
              <w:t>0.</w:t>
            </w:r>
            <w:r w:rsidR="00C132F3" w:rsidRPr="00821BE8">
              <w:rPr>
                <w:rFonts w:ascii="Times New Roman" w:hAnsi="Times New Roman"/>
                <w:szCs w:val="22"/>
              </w:rPr>
              <w:t>0360</w:t>
            </w:r>
          </w:p>
          <w:p w:rsidR="0066227D" w:rsidRPr="00821BE8" w:rsidRDefault="00080173" w:rsidP="00466406">
            <w:pPr>
              <w:tabs>
                <w:tab w:val="left" w:pos="2202"/>
              </w:tabs>
              <w:rPr>
                <w:rFonts w:ascii="Times New Roman" w:hAnsi="Times New Roman"/>
                <w:szCs w:val="22"/>
              </w:rPr>
            </w:pPr>
            <w:r w:rsidRPr="00821BE8">
              <w:rPr>
                <w:rFonts w:ascii="Times New Roman" w:hAnsi="Times New Roman"/>
                <w:szCs w:val="22"/>
              </w:rPr>
              <w:t xml:space="preserve">100 Philippine Peso       - RM </w:t>
            </w:r>
            <w:r w:rsidR="00C132F3" w:rsidRPr="00821BE8">
              <w:rPr>
                <w:rFonts w:ascii="Times New Roman" w:hAnsi="Times New Roman"/>
                <w:szCs w:val="22"/>
              </w:rPr>
              <w:t>7.2950</w:t>
            </w:r>
          </w:p>
          <w:p w:rsidR="001F13C6" w:rsidRDefault="001F13C6" w:rsidP="00466406">
            <w:pPr>
              <w:tabs>
                <w:tab w:val="left" w:pos="2202"/>
              </w:tabs>
              <w:rPr>
                <w:rFonts w:ascii="Times New Roman" w:hAnsi="Times New Roman"/>
                <w:b/>
              </w:rPr>
            </w:pPr>
          </w:p>
        </w:tc>
      </w:tr>
      <w:tr w:rsidR="0066227D" w:rsidRPr="00071365" w:rsidTr="00765514">
        <w:tc>
          <w:tcPr>
            <w:tcW w:w="599" w:type="dxa"/>
            <w:tcBorders>
              <w:top w:val="nil"/>
              <w:left w:val="nil"/>
              <w:bottom w:val="nil"/>
              <w:right w:val="nil"/>
            </w:tcBorders>
          </w:tcPr>
          <w:p w:rsidR="0066227D" w:rsidRDefault="00080173" w:rsidP="00E31C65">
            <w:pPr>
              <w:ind w:right="-376"/>
              <w:rPr>
                <w:rFonts w:ascii="Times New Roman" w:hAnsi="Times New Roman"/>
                <w:b/>
              </w:rPr>
            </w:pPr>
            <w:r>
              <w:rPr>
                <w:rFonts w:ascii="Times New Roman" w:hAnsi="Times New Roman"/>
                <w:b/>
              </w:rPr>
              <w:t>A5.</w:t>
            </w:r>
          </w:p>
        </w:tc>
        <w:tc>
          <w:tcPr>
            <w:tcW w:w="9891" w:type="dxa"/>
            <w:tcBorders>
              <w:top w:val="nil"/>
              <w:left w:val="nil"/>
              <w:bottom w:val="nil"/>
              <w:right w:val="nil"/>
            </w:tcBorders>
          </w:tcPr>
          <w:p w:rsidR="0066227D" w:rsidRDefault="00080173" w:rsidP="00E31C65">
            <w:pPr>
              <w:rPr>
                <w:rFonts w:ascii="Times New Roman" w:hAnsi="Times New Roman"/>
                <w:b/>
              </w:rPr>
            </w:pPr>
            <w:r>
              <w:rPr>
                <w:rFonts w:ascii="Times New Roman" w:hAnsi="Times New Roman"/>
                <w:b/>
              </w:rPr>
              <w:t>Seasonal or cyclical factors</w:t>
            </w:r>
          </w:p>
          <w:p w:rsidR="00080173" w:rsidRDefault="00080173" w:rsidP="00E31C65">
            <w:pPr>
              <w:rPr>
                <w:rFonts w:ascii="Times New Roman" w:hAnsi="Times New Roman"/>
                <w:b/>
              </w:rPr>
            </w:pPr>
          </w:p>
          <w:p w:rsidR="005F6EFD" w:rsidRDefault="00080173" w:rsidP="005F6EFD">
            <w:pPr>
              <w:rPr>
                <w:rFonts w:ascii="Times New Roman" w:hAnsi="Times New Roman"/>
              </w:rPr>
            </w:pPr>
            <w:r>
              <w:rPr>
                <w:rFonts w:ascii="Times New Roman" w:hAnsi="Times New Roman"/>
              </w:rPr>
              <w:t>The business of the Group is generally not affected by any seasonal or cyclical factors.</w:t>
            </w:r>
          </w:p>
          <w:p w:rsidR="005F6EFD" w:rsidRDefault="005F6EFD" w:rsidP="005F6EFD">
            <w:pPr>
              <w:rPr>
                <w:rFonts w:ascii="Times New Roman" w:hAnsi="Times New Roman"/>
                <w:b/>
              </w:rPr>
            </w:pPr>
          </w:p>
        </w:tc>
      </w:tr>
      <w:tr w:rsidR="00080173" w:rsidRPr="00821BE8" w:rsidTr="00466406">
        <w:trPr>
          <w:trHeight w:val="3430"/>
        </w:trPr>
        <w:tc>
          <w:tcPr>
            <w:tcW w:w="599" w:type="dxa"/>
            <w:tcBorders>
              <w:top w:val="nil"/>
              <w:left w:val="nil"/>
              <w:bottom w:val="nil"/>
              <w:right w:val="nil"/>
            </w:tcBorders>
          </w:tcPr>
          <w:p w:rsidR="00080173" w:rsidRPr="00821BE8" w:rsidRDefault="00080173" w:rsidP="00E31C65">
            <w:pPr>
              <w:ind w:right="-376"/>
              <w:rPr>
                <w:rFonts w:ascii="Times New Roman" w:hAnsi="Times New Roman"/>
                <w:b/>
              </w:rPr>
            </w:pPr>
            <w:r w:rsidRPr="00821BE8">
              <w:rPr>
                <w:rFonts w:ascii="Times New Roman" w:hAnsi="Times New Roman"/>
                <w:b/>
              </w:rPr>
              <w:t>A6.</w:t>
            </w:r>
          </w:p>
        </w:tc>
        <w:tc>
          <w:tcPr>
            <w:tcW w:w="9891" w:type="dxa"/>
            <w:tcBorders>
              <w:top w:val="nil"/>
              <w:left w:val="nil"/>
              <w:bottom w:val="nil"/>
              <w:right w:val="nil"/>
            </w:tcBorders>
          </w:tcPr>
          <w:p w:rsidR="00080173" w:rsidRPr="00821BE8" w:rsidRDefault="00080173" w:rsidP="00E31C65">
            <w:pPr>
              <w:rPr>
                <w:rFonts w:ascii="Times New Roman" w:hAnsi="Times New Roman"/>
                <w:b/>
              </w:rPr>
            </w:pPr>
            <w:r w:rsidRPr="00821BE8">
              <w:rPr>
                <w:rFonts w:ascii="Times New Roman" w:hAnsi="Times New Roman"/>
                <w:b/>
              </w:rPr>
              <w:t>Unusual items</w:t>
            </w:r>
            <w:r w:rsidR="009F1FE2" w:rsidRPr="00821BE8">
              <w:rPr>
                <w:rFonts w:ascii="Times New Roman" w:hAnsi="Times New Roman"/>
                <w:b/>
              </w:rPr>
              <w:t xml:space="preserve"> due to nature, size or incidence</w:t>
            </w:r>
          </w:p>
          <w:p w:rsidR="00080173" w:rsidRPr="00821BE8" w:rsidRDefault="00080173" w:rsidP="00E31C65">
            <w:pPr>
              <w:rPr>
                <w:rFonts w:ascii="Times New Roman" w:hAnsi="Times New Roman"/>
                <w:b/>
              </w:rPr>
            </w:pPr>
          </w:p>
          <w:p w:rsidR="004F4FD3" w:rsidRPr="00821BE8" w:rsidRDefault="004F4FD3" w:rsidP="00E31C65">
            <w:pPr>
              <w:rPr>
                <w:rFonts w:ascii="Times New Roman" w:hAnsi="Times New Roman"/>
              </w:rPr>
            </w:pPr>
            <w:r w:rsidRPr="00821BE8">
              <w:rPr>
                <w:rFonts w:ascii="Times New Roman" w:hAnsi="Times New Roman"/>
              </w:rPr>
              <w:t xml:space="preserve">Unusual items which have been recognized in the </w:t>
            </w:r>
            <w:r w:rsidR="004D0954" w:rsidRPr="00821BE8">
              <w:rPr>
                <w:rFonts w:ascii="Times New Roman" w:hAnsi="Times New Roman"/>
              </w:rPr>
              <w:t xml:space="preserve"> </w:t>
            </w:r>
            <w:r w:rsidRPr="00821BE8">
              <w:rPr>
                <w:rFonts w:ascii="Times New Roman" w:hAnsi="Times New Roman"/>
              </w:rPr>
              <w:t>income statement are as follows :-</w:t>
            </w:r>
          </w:p>
          <w:p w:rsidR="004F4FD3" w:rsidRPr="00821BE8" w:rsidRDefault="004F4FD3" w:rsidP="00E31C65">
            <w:pPr>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37"/>
              <w:gridCol w:w="1530"/>
              <w:gridCol w:w="1530"/>
            </w:tblGrid>
            <w:tr w:rsidR="00CD17CC" w:rsidRPr="00821BE8" w:rsidTr="00CD17CC">
              <w:tc>
                <w:tcPr>
                  <w:tcW w:w="5937" w:type="dxa"/>
                </w:tcPr>
                <w:p w:rsidR="00CD17CC" w:rsidRPr="00821BE8" w:rsidRDefault="00CD17CC" w:rsidP="00E31C65">
                  <w:pPr>
                    <w:rPr>
                      <w:rFonts w:ascii="Times New Roman" w:hAnsi="Times New Roman"/>
                    </w:rPr>
                  </w:pPr>
                </w:p>
              </w:tc>
              <w:tc>
                <w:tcPr>
                  <w:tcW w:w="1530" w:type="dxa"/>
                  <w:vAlign w:val="center"/>
                </w:tcPr>
                <w:p w:rsidR="00CD17CC" w:rsidRPr="00821BE8" w:rsidRDefault="00CD17CC" w:rsidP="00CD17CC">
                  <w:pPr>
                    <w:jc w:val="center"/>
                    <w:rPr>
                      <w:rFonts w:ascii="Times New Roman" w:hAnsi="Times New Roman"/>
                      <w:b/>
                    </w:rPr>
                  </w:pPr>
                  <w:r w:rsidRPr="00821BE8">
                    <w:rPr>
                      <w:rFonts w:ascii="Times New Roman" w:hAnsi="Times New Roman"/>
                      <w:b/>
                    </w:rPr>
                    <w:t>3Q2011</w:t>
                  </w:r>
                </w:p>
                <w:p w:rsidR="00CD17CC" w:rsidRPr="00821BE8" w:rsidRDefault="00823501" w:rsidP="00823501">
                  <w:pPr>
                    <w:jc w:val="center"/>
                    <w:rPr>
                      <w:rFonts w:ascii="Times New Roman" w:hAnsi="Times New Roman"/>
                      <w:b/>
                    </w:rPr>
                  </w:pPr>
                  <w:r w:rsidRPr="00823501">
                    <w:rPr>
                      <w:rFonts w:ascii="Times New Roman" w:hAnsi="Times New Roman"/>
                      <w:b/>
                    </w:rPr>
                    <w:t>RM’000</w:t>
                  </w:r>
                </w:p>
              </w:tc>
              <w:tc>
                <w:tcPr>
                  <w:tcW w:w="1530" w:type="dxa"/>
                </w:tcPr>
                <w:p w:rsidR="00CD17CC" w:rsidRPr="00821BE8" w:rsidRDefault="00CD17CC" w:rsidP="001F7C60">
                  <w:pPr>
                    <w:jc w:val="center"/>
                    <w:rPr>
                      <w:rFonts w:ascii="Times New Roman" w:hAnsi="Times New Roman"/>
                      <w:b/>
                    </w:rPr>
                  </w:pPr>
                  <w:r w:rsidRPr="00821BE8">
                    <w:rPr>
                      <w:rFonts w:ascii="Times New Roman" w:hAnsi="Times New Roman"/>
                      <w:b/>
                    </w:rPr>
                    <w:t>YTD 3Q2011</w:t>
                  </w:r>
                </w:p>
                <w:p w:rsidR="00CD17CC" w:rsidRPr="00821BE8" w:rsidRDefault="00823501" w:rsidP="00823501">
                  <w:pPr>
                    <w:jc w:val="center"/>
                    <w:rPr>
                      <w:rFonts w:ascii="Times New Roman" w:hAnsi="Times New Roman"/>
                      <w:b/>
                    </w:rPr>
                  </w:pPr>
                  <w:r w:rsidRPr="00823501">
                    <w:rPr>
                      <w:rFonts w:ascii="Times New Roman" w:hAnsi="Times New Roman"/>
                      <w:b/>
                    </w:rPr>
                    <w:t>RM’000</w:t>
                  </w:r>
                </w:p>
              </w:tc>
            </w:tr>
            <w:tr w:rsidR="00CD17CC" w:rsidRPr="00821BE8" w:rsidTr="00CD17CC">
              <w:tc>
                <w:tcPr>
                  <w:tcW w:w="5937" w:type="dxa"/>
                </w:tcPr>
                <w:p w:rsidR="00CD17CC" w:rsidRPr="00821BE8" w:rsidRDefault="00CD17CC" w:rsidP="00E31C65">
                  <w:pPr>
                    <w:rPr>
                      <w:rFonts w:ascii="Times New Roman" w:hAnsi="Times New Roman"/>
                    </w:rPr>
                  </w:pPr>
                  <w:r w:rsidRPr="00821BE8">
                    <w:rPr>
                      <w:rFonts w:ascii="Times New Roman" w:hAnsi="Times New Roman"/>
                    </w:rPr>
                    <w:t>Gain on disposal of an associated company</w:t>
                  </w:r>
                </w:p>
              </w:tc>
              <w:tc>
                <w:tcPr>
                  <w:tcW w:w="1530" w:type="dxa"/>
                </w:tcPr>
                <w:p w:rsidR="00CD17CC" w:rsidRPr="00821BE8" w:rsidRDefault="00CD17CC" w:rsidP="001F7C60">
                  <w:pPr>
                    <w:jc w:val="center"/>
                    <w:rPr>
                      <w:rFonts w:ascii="Times New Roman" w:hAnsi="Times New Roman"/>
                    </w:rPr>
                  </w:pPr>
                  <w:r w:rsidRPr="00821BE8">
                    <w:rPr>
                      <w:rFonts w:ascii="Times New Roman" w:hAnsi="Times New Roman"/>
                    </w:rPr>
                    <w:t>-</w:t>
                  </w:r>
                </w:p>
              </w:tc>
              <w:tc>
                <w:tcPr>
                  <w:tcW w:w="1530" w:type="dxa"/>
                </w:tcPr>
                <w:p w:rsidR="00CD17CC" w:rsidRPr="00821BE8" w:rsidRDefault="00CD17CC" w:rsidP="001F7C60">
                  <w:pPr>
                    <w:jc w:val="center"/>
                    <w:rPr>
                      <w:rFonts w:ascii="Times New Roman" w:hAnsi="Times New Roman"/>
                    </w:rPr>
                  </w:pPr>
                  <w:r w:rsidRPr="00821BE8">
                    <w:rPr>
                      <w:rFonts w:ascii="Times New Roman" w:hAnsi="Times New Roman"/>
                    </w:rPr>
                    <w:t xml:space="preserve">  722</w:t>
                  </w:r>
                </w:p>
              </w:tc>
            </w:tr>
            <w:tr w:rsidR="00CD17CC" w:rsidRPr="00821BE8" w:rsidTr="00CD17CC">
              <w:tc>
                <w:tcPr>
                  <w:tcW w:w="5937" w:type="dxa"/>
                </w:tcPr>
                <w:p w:rsidR="00CD17CC" w:rsidRPr="00821BE8" w:rsidRDefault="00CD17CC" w:rsidP="00E31C65">
                  <w:pPr>
                    <w:rPr>
                      <w:rFonts w:ascii="Times New Roman" w:hAnsi="Times New Roman"/>
                    </w:rPr>
                  </w:pPr>
                  <w:r w:rsidRPr="00821BE8">
                    <w:rPr>
                      <w:rFonts w:ascii="Times New Roman" w:hAnsi="Times New Roman"/>
                    </w:rPr>
                    <w:t>Gain on disposal of a subsidiary company</w:t>
                  </w:r>
                </w:p>
              </w:tc>
              <w:tc>
                <w:tcPr>
                  <w:tcW w:w="1530" w:type="dxa"/>
                </w:tcPr>
                <w:p w:rsidR="00CD17CC" w:rsidRPr="00821BE8" w:rsidRDefault="00CD17CC" w:rsidP="001F7C60">
                  <w:pPr>
                    <w:jc w:val="center"/>
                    <w:rPr>
                      <w:rFonts w:ascii="Times New Roman" w:hAnsi="Times New Roman"/>
                    </w:rPr>
                  </w:pPr>
                  <w:r w:rsidRPr="00821BE8">
                    <w:rPr>
                      <w:rFonts w:ascii="Times New Roman" w:hAnsi="Times New Roman"/>
                    </w:rPr>
                    <w:t>-</w:t>
                  </w:r>
                </w:p>
              </w:tc>
              <w:tc>
                <w:tcPr>
                  <w:tcW w:w="1530" w:type="dxa"/>
                  <w:tcBorders>
                    <w:bottom w:val="single" w:sz="4" w:space="0" w:color="000000"/>
                  </w:tcBorders>
                </w:tcPr>
                <w:p w:rsidR="00CD17CC" w:rsidRPr="00821BE8" w:rsidRDefault="00CD17CC" w:rsidP="001F7C60">
                  <w:pPr>
                    <w:jc w:val="center"/>
                    <w:rPr>
                      <w:rFonts w:ascii="Times New Roman" w:hAnsi="Times New Roman"/>
                    </w:rPr>
                  </w:pPr>
                  <w:r w:rsidRPr="00821BE8">
                    <w:rPr>
                      <w:rFonts w:ascii="Times New Roman" w:hAnsi="Times New Roman"/>
                    </w:rPr>
                    <w:t>1,926</w:t>
                  </w:r>
                </w:p>
              </w:tc>
            </w:tr>
            <w:tr w:rsidR="00CD17CC" w:rsidRPr="00821BE8" w:rsidTr="00CD17CC">
              <w:tc>
                <w:tcPr>
                  <w:tcW w:w="5937" w:type="dxa"/>
                </w:tcPr>
                <w:p w:rsidR="00CD17CC" w:rsidRPr="00821BE8" w:rsidRDefault="00CD17CC" w:rsidP="00466406">
                  <w:pPr>
                    <w:rPr>
                      <w:rFonts w:ascii="Times New Roman" w:hAnsi="Times New Roman"/>
                    </w:rPr>
                  </w:pPr>
                  <w:r w:rsidRPr="00821BE8">
                    <w:rPr>
                      <w:rFonts w:ascii="Times New Roman" w:hAnsi="Times New Roman"/>
                    </w:rPr>
                    <w:t>Realised gains on foreign exchange</w:t>
                  </w:r>
                </w:p>
              </w:tc>
              <w:tc>
                <w:tcPr>
                  <w:tcW w:w="1530" w:type="dxa"/>
                </w:tcPr>
                <w:p w:rsidR="00CD17CC" w:rsidRPr="00821BE8" w:rsidRDefault="00CD17CC" w:rsidP="001F7C60">
                  <w:pPr>
                    <w:jc w:val="center"/>
                    <w:rPr>
                      <w:rFonts w:ascii="Times New Roman" w:hAnsi="Times New Roman"/>
                    </w:rPr>
                  </w:pPr>
                  <w:r w:rsidRPr="00821BE8">
                    <w:rPr>
                      <w:rFonts w:ascii="Times New Roman" w:hAnsi="Times New Roman"/>
                    </w:rPr>
                    <w:t>-</w:t>
                  </w:r>
                </w:p>
              </w:tc>
              <w:tc>
                <w:tcPr>
                  <w:tcW w:w="1530" w:type="dxa"/>
                  <w:tcBorders>
                    <w:bottom w:val="double" w:sz="4" w:space="0" w:color="auto"/>
                  </w:tcBorders>
                </w:tcPr>
                <w:p w:rsidR="00CD17CC" w:rsidRPr="00821BE8" w:rsidRDefault="00CD17CC" w:rsidP="001F7C60">
                  <w:pPr>
                    <w:jc w:val="center"/>
                    <w:rPr>
                      <w:rFonts w:ascii="Times New Roman" w:hAnsi="Times New Roman"/>
                    </w:rPr>
                  </w:pPr>
                  <w:r w:rsidRPr="00821BE8">
                    <w:rPr>
                      <w:rFonts w:ascii="Times New Roman" w:hAnsi="Times New Roman"/>
                    </w:rPr>
                    <w:t>3,147</w:t>
                  </w:r>
                </w:p>
              </w:tc>
            </w:tr>
            <w:tr w:rsidR="00CD17CC" w:rsidRPr="00821BE8" w:rsidTr="00CD17CC">
              <w:tc>
                <w:tcPr>
                  <w:tcW w:w="5937" w:type="dxa"/>
                  <w:tcBorders>
                    <w:right w:val="double" w:sz="4" w:space="0" w:color="auto"/>
                  </w:tcBorders>
                  <w:shd w:val="clear" w:color="auto" w:fill="FFFF00"/>
                </w:tcPr>
                <w:p w:rsidR="00CD17CC" w:rsidRPr="00821BE8" w:rsidRDefault="00CD17CC" w:rsidP="00017538">
                  <w:pPr>
                    <w:rPr>
                      <w:rFonts w:ascii="Times New Roman" w:hAnsi="Times New Roman"/>
                      <w:b/>
                    </w:rPr>
                  </w:pPr>
                  <w:r w:rsidRPr="00821BE8">
                    <w:rPr>
                      <w:rFonts w:ascii="Times New Roman" w:hAnsi="Times New Roman"/>
                      <w:b/>
                    </w:rPr>
                    <w:t>Total</w:t>
                  </w:r>
                </w:p>
              </w:tc>
              <w:tc>
                <w:tcPr>
                  <w:tcW w:w="1530" w:type="dxa"/>
                  <w:tcBorders>
                    <w:right w:val="double" w:sz="4" w:space="0" w:color="auto"/>
                  </w:tcBorders>
                  <w:shd w:val="clear" w:color="auto" w:fill="FFFF00"/>
                </w:tcPr>
                <w:p w:rsidR="00CD17CC" w:rsidRPr="00821BE8" w:rsidRDefault="00CD17CC" w:rsidP="00046D4B">
                  <w:pPr>
                    <w:jc w:val="center"/>
                    <w:rPr>
                      <w:rFonts w:ascii="Times New Roman" w:hAnsi="Times New Roman"/>
                      <w:b/>
                    </w:rPr>
                  </w:pPr>
                  <w:r w:rsidRPr="00821BE8">
                    <w:rPr>
                      <w:rFonts w:ascii="Times New Roman" w:hAnsi="Times New Roman"/>
                      <w:b/>
                    </w:rPr>
                    <w:t>-</w:t>
                  </w:r>
                </w:p>
              </w:tc>
              <w:tc>
                <w:tcPr>
                  <w:tcW w:w="1530" w:type="dxa"/>
                  <w:tcBorders>
                    <w:top w:val="double" w:sz="4" w:space="0" w:color="auto"/>
                    <w:left w:val="double" w:sz="4" w:space="0" w:color="auto"/>
                    <w:bottom w:val="double" w:sz="4" w:space="0" w:color="auto"/>
                    <w:right w:val="double" w:sz="4" w:space="0" w:color="auto"/>
                  </w:tcBorders>
                  <w:shd w:val="clear" w:color="auto" w:fill="FFFF00"/>
                </w:tcPr>
                <w:p w:rsidR="00CD17CC" w:rsidRPr="00821BE8" w:rsidRDefault="00CD17CC" w:rsidP="00046D4B">
                  <w:pPr>
                    <w:jc w:val="center"/>
                    <w:rPr>
                      <w:rFonts w:ascii="Times New Roman" w:hAnsi="Times New Roman"/>
                      <w:b/>
                    </w:rPr>
                  </w:pPr>
                  <w:r w:rsidRPr="00821BE8">
                    <w:rPr>
                      <w:rFonts w:ascii="Times New Roman" w:hAnsi="Times New Roman"/>
                      <w:b/>
                    </w:rPr>
                    <w:t>5,795</w:t>
                  </w:r>
                </w:p>
              </w:tc>
            </w:tr>
          </w:tbl>
          <w:p w:rsidR="00080173" w:rsidRPr="00821BE8" w:rsidRDefault="00080173" w:rsidP="00E31C65">
            <w:pPr>
              <w:rPr>
                <w:rFonts w:ascii="Times New Roman" w:hAnsi="Times New Roman"/>
              </w:rPr>
            </w:pPr>
          </w:p>
          <w:p w:rsidR="00CD17CC" w:rsidRPr="00821BE8" w:rsidRDefault="00CD17CC" w:rsidP="00E31C65">
            <w:pPr>
              <w:rPr>
                <w:rFonts w:ascii="Times New Roman" w:hAnsi="Times New Roman"/>
              </w:rPr>
            </w:pPr>
            <w:r w:rsidRPr="00821BE8">
              <w:rPr>
                <w:rFonts w:ascii="Times New Roman" w:hAnsi="Times New Roman"/>
              </w:rPr>
              <w:t>Other than the above, there were no items affecting assets, liabilities, equity</w:t>
            </w:r>
            <w:r w:rsidR="00E30FA5" w:rsidRPr="00821BE8">
              <w:rPr>
                <w:rFonts w:ascii="Times New Roman" w:hAnsi="Times New Roman"/>
              </w:rPr>
              <w:t>, net income or cash flow that are unusual because of their nature, size or incidence.</w:t>
            </w:r>
          </w:p>
          <w:p w:rsidR="00017538" w:rsidRPr="00821BE8" w:rsidRDefault="004F4FD3" w:rsidP="004F4FD3">
            <w:pPr>
              <w:rPr>
                <w:rFonts w:ascii="Times New Roman" w:hAnsi="Times New Roman"/>
              </w:rPr>
            </w:pPr>
            <w:r w:rsidRPr="00821BE8">
              <w:rPr>
                <w:rFonts w:ascii="Times New Roman" w:hAnsi="Times New Roman"/>
              </w:rPr>
              <w:t xml:space="preserve">    </w:t>
            </w:r>
          </w:p>
        </w:tc>
      </w:tr>
      <w:tr w:rsidR="0066227D" w:rsidRPr="00821BE8" w:rsidTr="00765514">
        <w:tblPrEx>
          <w:tblBorders>
            <w:top w:val="none" w:sz="0" w:space="0" w:color="auto"/>
            <w:left w:val="none" w:sz="0" w:space="0" w:color="auto"/>
            <w:bottom w:val="none" w:sz="0" w:space="0" w:color="auto"/>
            <w:right w:val="none" w:sz="0" w:space="0" w:color="auto"/>
            <w:insideH w:val="none" w:sz="0" w:space="0" w:color="auto"/>
            <w:insideV w:val="single" w:sz="4" w:space="0" w:color="000000"/>
          </w:tblBorders>
        </w:tblPrEx>
        <w:tc>
          <w:tcPr>
            <w:tcW w:w="599" w:type="dxa"/>
            <w:tcBorders>
              <w:right w:val="nil"/>
            </w:tcBorders>
          </w:tcPr>
          <w:p w:rsidR="0066227D" w:rsidRPr="00821BE8" w:rsidRDefault="00017538" w:rsidP="00E31C65">
            <w:pPr>
              <w:ind w:right="-376"/>
              <w:rPr>
                <w:rFonts w:ascii="Times New Roman" w:hAnsi="Times New Roman"/>
                <w:b/>
              </w:rPr>
            </w:pPr>
            <w:r w:rsidRPr="00821BE8">
              <w:rPr>
                <w:rFonts w:ascii="Times New Roman" w:hAnsi="Times New Roman"/>
                <w:b/>
              </w:rPr>
              <w:t>A7.</w:t>
            </w:r>
          </w:p>
        </w:tc>
        <w:tc>
          <w:tcPr>
            <w:tcW w:w="9891" w:type="dxa"/>
            <w:tcBorders>
              <w:left w:val="nil"/>
            </w:tcBorders>
          </w:tcPr>
          <w:p w:rsidR="00017538" w:rsidRPr="00821BE8" w:rsidRDefault="00017538" w:rsidP="00E31C65">
            <w:pPr>
              <w:rPr>
                <w:rFonts w:ascii="Times New Roman" w:hAnsi="Times New Roman"/>
                <w:b/>
              </w:rPr>
            </w:pPr>
            <w:r w:rsidRPr="00821BE8">
              <w:rPr>
                <w:rFonts w:ascii="Times New Roman" w:hAnsi="Times New Roman"/>
                <w:b/>
              </w:rPr>
              <w:t>Issuance</w:t>
            </w:r>
            <w:r w:rsidR="00225DE5" w:rsidRPr="00821BE8">
              <w:rPr>
                <w:rFonts w:ascii="Times New Roman" w:hAnsi="Times New Roman"/>
                <w:b/>
              </w:rPr>
              <w:t>s, repurchases</w:t>
            </w:r>
            <w:r w:rsidRPr="00821BE8">
              <w:rPr>
                <w:rFonts w:ascii="Times New Roman" w:hAnsi="Times New Roman"/>
                <w:b/>
              </w:rPr>
              <w:t xml:space="preserve"> and repayment</w:t>
            </w:r>
            <w:r w:rsidR="00225DE5" w:rsidRPr="00821BE8">
              <w:rPr>
                <w:rFonts w:ascii="Times New Roman" w:hAnsi="Times New Roman"/>
                <w:b/>
              </w:rPr>
              <w:t>s</w:t>
            </w:r>
            <w:r w:rsidRPr="00821BE8">
              <w:rPr>
                <w:rFonts w:ascii="Times New Roman" w:hAnsi="Times New Roman"/>
                <w:b/>
              </w:rPr>
              <w:t xml:space="preserve"> of </w:t>
            </w:r>
            <w:r w:rsidR="00225DE5" w:rsidRPr="00821BE8">
              <w:rPr>
                <w:rFonts w:ascii="Times New Roman" w:hAnsi="Times New Roman"/>
                <w:b/>
              </w:rPr>
              <w:t xml:space="preserve">equity and </w:t>
            </w:r>
            <w:r w:rsidRPr="00821BE8">
              <w:rPr>
                <w:rFonts w:ascii="Times New Roman" w:hAnsi="Times New Roman"/>
                <w:b/>
              </w:rPr>
              <w:t>debt</w:t>
            </w:r>
            <w:r w:rsidR="00225DE5" w:rsidRPr="00821BE8">
              <w:rPr>
                <w:rFonts w:ascii="Times New Roman" w:hAnsi="Times New Roman"/>
                <w:b/>
              </w:rPr>
              <w:t xml:space="preserve"> securities</w:t>
            </w:r>
          </w:p>
          <w:p w:rsidR="003C3BF7" w:rsidRPr="00821BE8" w:rsidRDefault="003C3BF7" w:rsidP="00E31C65">
            <w:pPr>
              <w:rPr>
                <w:rFonts w:ascii="Times New Roman" w:hAnsi="Times New Roman"/>
              </w:rPr>
            </w:pPr>
          </w:p>
          <w:p w:rsidR="00017538" w:rsidRPr="00821BE8" w:rsidRDefault="009D4F8D" w:rsidP="00E31C65">
            <w:pPr>
              <w:rPr>
                <w:rFonts w:ascii="Times New Roman" w:hAnsi="Times New Roman"/>
              </w:rPr>
            </w:pPr>
            <w:r w:rsidRPr="00821BE8">
              <w:rPr>
                <w:rFonts w:ascii="Times New Roman" w:hAnsi="Times New Roman"/>
              </w:rPr>
              <w:t>During the current quarter, the 17</w:t>
            </w:r>
            <w:r w:rsidRPr="00821BE8">
              <w:rPr>
                <w:rFonts w:ascii="Times New Roman" w:hAnsi="Times New Roman"/>
                <w:vertAlign w:val="superscript"/>
              </w:rPr>
              <w:t>th</w:t>
            </w:r>
            <w:r w:rsidRPr="00821BE8">
              <w:rPr>
                <w:rFonts w:ascii="Times New Roman" w:hAnsi="Times New Roman"/>
              </w:rPr>
              <w:t xml:space="preserve"> tranche of LBT Serial Bonds amounting to RM 20 million was fully repaid upon its maturity on 7 July 2011.</w:t>
            </w:r>
            <w:r w:rsidR="00280D6C" w:rsidRPr="00821BE8">
              <w:rPr>
                <w:rFonts w:ascii="Times New Roman" w:hAnsi="Times New Roman"/>
              </w:rPr>
              <w:t xml:space="preserve"> Other than this, there </w:t>
            </w:r>
            <w:r w:rsidR="00014611" w:rsidRPr="00821BE8">
              <w:rPr>
                <w:rFonts w:ascii="Times New Roman" w:hAnsi="Times New Roman"/>
              </w:rPr>
              <w:t>were no</w:t>
            </w:r>
            <w:r w:rsidR="00280D6C" w:rsidRPr="00821BE8">
              <w:rPr>
                <w:rFonts w:ascii="Times New Roman" w:hAnsi="Times New Roman"/>
              </w:rPr>
              <w:t xml:space="preserve"> </w:t>
            </w:r>
            <w:r w:rsidR="00014611" w:rsidRPr="00821BE8">
              <w:rPr>
                <w:rFonts w:ascii="Times New Roman" w:hAnsi="Times New Roman"/>
              </w:rPr>
              <w:t>issuance</w:t>
            </w:r>
            <w:r w:rsidR="00225DE5" w:rsidRPr="00821BE8">
              <w:rPr>
                <w:rFonts w:ascii="Times New Roman" w:hAnsi="Times New Roman"/>
              </w:rPr>
              <w:t>s</w:t>
            </w:r>
            <w:r w:rsidR="00014611" w:rsidRPr="00821BE8">
              <w:rPr>
                <w:rFonts w:ascii="Times New Roman" w:hAnsi="Times New Roman"/>
              </w:rPr>
              <w:t>, cancellation</w:t>
            </w:r>
            <w:r w:rsidR="00225DE5" w:rsidRPr="00821BE8">
              <w:rPr>
                <w:rFonts w:ascii="Times New Roman" w:hAnsi="Times New Roman"/>
              </w:rPr>
              <w:t>s</w:t>
            </w:r>
            <w:r w:rsidR="00014611" w:rsidRPr="00821BE8">
              <w:rPr>
                <w:rFonts w:ascii="Times New Roman" w:hAnsi="Times New Roman"/>
              </w:rPr>
              <w:t>, repurchase</w:t>
            </w:r>
            <w:r w:rsidR="00225DE5" w:rsidRPr="00821BE8">
              <w:rPr>
                <w:rFonts w:ascii="Times New Roman" w:hAnsi="Times New Roman"/>
              </w:rPr>
              <w:t>s</w:t>
            </w:r>
            <w:r w:rsidR="00014611" w:rsidRPr="00821BE8">
              <w:rPr>
                <w:rFonts w:ascii="Times New Roman" w:hAnsi="Times New Roman"/>
              </w:rPr>
              <w:t xml:space="preserve"> or repayment</w:t>
            </w:r>
            <w:r w:rsidR="00225DE5" w:rsidRPr="00821BE8">
              <w:rPr>
                <w:rFonts w:ascii="Times New Roman" w:hAnsi="Times New Roman"/>
              </w:rPr>
              <w:t>s</w:t>
            </w:r>
            <w:r w:rsidR="00014611" w:rsidRPr="00821BE8">
              <w:rPr>
                <w:rFonts w:ascii="Times New Roman" w:hAnsi="Times New Roman"/>
              </w:rPr>
              <w:t xml:space="preserve"> of equity</w:t>
            </w:r>
            <w:r w:rsidR="00225DE5" w:rsidRPr="00821BE8">
              <w:rPr>
                <w:rFonts w:ascii="Times New Roman" w:hAnsi="Times New Roman"/>
              </w:rPr>
              <w:t xml:space="preserve"> and debt</w:t>
            </w:r>
            <w:r w:rsidR="00014611" w:rsidRPr="00821BE8">
              <w:rPr>
                <w:rFonts w:ascii="Times New Roman" w:hAnsi="Times New Roman"/>
              </w:rPr>
              <w:t xml:space="preserve"> securities during the current quarter.</w:t>
            </w:r>
          </w:p>
          <w:p w:rsidR="00017538" w:rsidRPr="00821BE8" w:rsidRDefault="00017538" w:rsidP="009D4F8D">
            <w:pPr>
              <w:rPr>
                <w:rFonts w:ascii="Times New Roman" w:hAnsi="Times New Roman"/>
                <w:b/>
              </w:rPr>
            </w:pPr>
          </w:p>
        </w:tc>
      </w:tr>
      <w:tr w:rsidR="00A570BD" w:rsidRPr="00821BE8" w:rsidTr="00765514">
        <w:tblPrEx>
          <w:tblBorders>
            <w:top w:val="none" w:sz="0" w:space="0" w:color="auto"/>
            <w:left w:val="none" w:sz="0" w:space="0" w:color="auto"/>
            <w:bottom w:val="none" w:sz="0" w:space="0" w:color="auto"/>
            <w:right w:val="none" w:sz="0" w:space="0" w:color="auto"/>
            <w:insideH w:val="none" w:sz="0" w:space="0" w:color="auto"/>
            <w:insideV w:val="single" w:sz="4" w:space="0" w:color="000000"/>
          </w:tblBorders>
        </w:tblPrEx>
        <w:tc>
          <w:tcPr>
            <w:tcW w:w="599" w:type="dxa"/>
            <w:tcBorders>
              <w:right w:val="nil"/>
            </w:tcBorders>
          </w:tcPr>
          <w:p w:rsidR="00A570BD" w:rsidRPr="00821BE8" w:rsidRDefault="00A570BD" w:rsidP="00E31C65">
            <w:pPr>
              <w:ind w:right="-376"/>
              <w:rPr>
                <w:rFonts w:ascii="Times New Roman" w:hAnsi="Times New Roman"/>
                <w:b/>
              </w:rPr>
            </w:pPr>
            <w:r w:rsidRPr="00821BE8">
              <w:rPr>
                <w:rFonts w:ascii="Times New Roman" w:hAnsi="Times New Roman"/>
                <w:b/>
              </w:rPr>
              <w:t>A8.</w:t>
            </w:r>
          </w:p>
        </w:tc>
        <w:tc>
          <w:tcPr>
            <w:tcW w:w="9891" w:type="dxa"/>
            <w:tcBorders>
              <w:left w:val="nil"/>
            </w:tcBorders>
          </w:tcPr>
          <w:p w:rsidR="00A570BD" w:rsidRPr="00821BE8" w:rsidRDefault="00A570BD" w:rsidP="00E31C65">
            <w:pPr>
              <w:rPr>
                <w:rFonts w:ascii="Times New Roman" w:hAnsi="Times New Roman"/>
                <w:b/>
              </w:rPr>
            </w:pPr>
            <w:r w:rsidRPr="00821BE8">
              <w:rPr>
                <w:rFonts w:ascii="Times New Roman" w:hAnsi="Times New Roman"/>
                <w:b/>
              </w:rPr>
              <w:t>Loans and borrowings</w:t>
            </w:r>
          </w:p>
          <w:p w:rsidR="00A570BD" w:rsidRPr="00821BE8" w:rsidRDefault="00A570BD" w:rsidP="00E31C65">
            <w:pPr>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41"/>
              <w:gridCol w:w="1985"/>
              <w:gridCol w:w="2126"/>
              <w:gridCol w:w="2008"/>
            </w:tblGrid>
            <w:tr w:rsidR="00A570BD" w:rsidRPr="00821BE8" w:rsidTr="005C207F">
              <w:tc>
                <w:tcPr>
                  <w:tcW w:w="3541" w:type="dxa"/>
                  <w:tcBorders>
                    <w:bottom w:val="nil"/>
                  </w:tcBorders>
                </w:tcPr>
                <w:p w:rsidR="00A570BD" w:rsidRPr="00821BE8" w:rsidRDefault="00A570BD" w:rsidP="00E31C65">
                  <w:pPr>
                    <w:rPr>
                      <w:rFonts w:ascii="Times New Roman" w:hAnsi="Times New Roman"/>
                      <w:b/>
                    </w:rPr>
                  </w:pPr>
                </w:p>
              </w:tc>
              <w:tc>
                <w:tcPr>
                  <w:tcW w:w="1985" w:type="dxa"/>
                  <w:tcBorders>
                    <w:bottom w:val="single" w:sz="4" w:space="0" w:color="000000"/>
                  </w:tcBorders>
                </w:tcPr>
                <w:p w:rsidR="00A570BD" w:rsidRPr="00821BE8" w:rsidRDefault="00A570BD" w:rsidP="00727898">
                  <w:pPr>
                    <w:jc w:val="center"/>
                    <w:rPr>
                      <w:rFonts w:ascii="Times New Roman" w:hAnsi="Times New Roman"/>
                      <w:b/>
                    </w:rPr>
                  </w:pPr>
                  <w:r w:rsidRPr="00821BE8">
                    <w:rPr>
                      <w:rFonts w:ascii="Times New Roman" w:hAnsi="Times New Roman"/>
                      <w:b/>
                    </w:rPr>
                    <w:t>As at 3</w:t>
                  </w:r>
                  <w:r w:rsidR="00210EA4" w:rsidRPr="00821BE8">
                    <w:rPr>
                      <w:rFonts w:ascii="Times New Roman" w:hAnsi="Times New Roman"/>
                      <w:b/>
                    </w:rPr>
                    <w:t>0</w:t>
                  </w:r>
                  <w:r w:rsidRPr="00821BE8">
                    <w:rPr>
                      <w:rFonts w:ascii="Times New Roman" w:hAnsi="Times New Roman"/>
                      <w:b/>
                    </w:rPr>
                    <w:t>.0</w:t>
                  </w:r>
                  <w:r w:rsidR="005949A4" w:rsidRPr="00821BE8">
                    <w:rPr>
                      <w:rFonts w:ascii="Times New Roman" w:hAnsi="Times New Roman"/>
                      <w:b/>
                    </w:rPr>
                    <w:t>9</w:t>
                  </w:r>
                  <w:r w:rsidRPr="00821BE8">
                    <w:rPr>
                      <w:rFonts w:ascii="Times New Roman" w:hAnsi="Times New Roman"/>
                      <w:b/>
                    </w:rPr>
                    <w:t>.11</w:t>
                  </w:r>
                </w:p>
                <w:p w:rsidR="00823501" w:rsidRPr="00823501" w:rsidRDefault="00823501" w:rsidP="00823501">
                  <w:pPr>
                    <w:jc w:val="center"/>
                    <w:rPr>
                      <w:rFonts w:ascii="Times New Roman" w:hAnsi="Times New Roman"/>
                      <w:b/>
                    </w:rPr>
                  </w:pPr>
                  <w:r w:rsidRPr="00823501">
                    <w:rPr>
                      <w:rFonts w:ascii="Times New Roman" w:hAnsi="Times New Roman"/>
                      <w:b/>
                    </w:rPr>
                    <w:t>RM’000</w:t>
                  </w:r>
                </w:p>
                <w:p w:rsidR="00A570BD" w:rsidRPr="00821BE8" w:rsidRDefault="00A570BD" w:rsidP="00727898">
                  <w:pPr>
                    <w:jc w:val="center"/>
                    <w:rPr>
                      <w:rFonts w:ascii="Times New Roman" w:hAnsi="Times New Roman"/>
                      <w:b/>
                    </w:rPr>
                  </w:pPr>
                  <w:r w:rsidRPr="00821BE8">
                    <w:rPr>
                      <w:rFonts w:ascii="Times New Roman" w:hAnsi="Times New Roman"/>
                      <w:b/>
                    </w:rPr>
                    <w:t>Non-Current</w:t>
                  </w:r>
                </w:p>
              </w:tc>
              <w:tc>
                <w:tcPr>
                  <w:tcW w:w="2126" w:type="dxa"/>
                  <w:tcBorders>
                    <w:bottom w:val="single" w:sz="4" w:space="0" w:color="000000"/>
                  </w:tcBorders>
                </w:tcPr>
                <w:p w:rsidR="00A570BD" w:rsidRPr="00821BE8" w:rsidRDefault="00A570BD" w:rsidP="00727898">
                  <w:pPr>
                    <w:jc w:val="center"/>
                    <w:rPr>
                      <w:rFonts w:ascii="Times New Roman" w:hAnsi="Times New Roman"/>
                      <w:b/>
                    </w:rPr>
                  </w:pPr>
                  <w:r w:rsidRPr="00821BE8">
                    <w:rPr>
                      <w:rFonts w:ascii="Times New Roman" w:hAnsi="Times New Roman"/>
                      <w:b/>
                    </w:rPr>
                    <w:t xml:space="preserve">As at </w:t>
                  </w:r>
                  <w:r w:rsidR="00210EA4" w:rsidRPr="00821BE8">
                    <w:rPr>
                      <w:rFonts w:ascii="Times New Roman" w:hAnsi="Times New Roman"/>
                      <w:b/>
                    </w:rPr>
                    <w:t>30.</w:t>
                  </w:r>
                  <w:r w:rsidR="005949A4" w:rsidRPr="00821BE8">
                    <w:rPr>
                      <w:rFonts w:ascii="Times New Roman" w:hAnsi="Times New Roman"/>
                      <w:b/>
                    </w:rPr>
                    <w:t>09</w:t>
                  </w:r>
                  <w:r w:rsidR="00210EA4" w:rsidRPr="00821BE8">
                    <w:rPr>
                      <w:rFonts w:ascii="Times New Roman" w:hAnsi="Times New Roman"/>
                      <w:b/>
                    </w:rPr>
                    <w:t>.11</w:t>
                  </w:r>
                </w:p>
                <w:p w:rsidR="00823501" w:rsidRPr="00823501" w:rsidRDefault="00823501" w:rsidP="00823501">
                  <w:pPr>
                    <w:jc w:val="center"/>
                    <w:rPr>
                      <w:rFonts w:ascii="Times New Roman" w:hAnsi="Times New Roman"/>
                      <w:b/>
                    </w:rPr>
                  </w:pPr>
                  <w:r w:rsidRPr="00823501">
                    <w:rPr>
                      <w:rFonts w:ascii="Times New Roman" w:hAnsi="Times New Roman"/>
                      <w:b/>
                    </w:rPr>
                    <w:t>RM’000</w:t>
                  </w:r>
                </w:p>
                <w:p w:rsidR="00A570BD" w:rsidRPr="00821BE8" w:rsidRDefault="00A570BD" w:rsidP="00727898">
                  <w:pPr>
                    <w:jc w:val="center"/>
                    <w:rPr>
                      <w:rFonts w:ascii="Times New Roman" w:hAnsi="Times New Roman"/>
                      <w:b/>
                    </w:rPr>
                  </w:pPr>
                  <w:r w:rsidRPr="00821BE8">
                    <w:rPr>
                      <w:rFonts w:ascii="Times New Roman" w:hAnsi="Times New Roman"/>
                      <w:b/>
                    </w:rPr>
                    <w:t>Current</w:t>
                  </w:r>
                </w:p>
              </w:tc>
              <w:tc>
                <w:tcPr>
                  <w:tcW w:w="2008" w:type="dxa"/>
                  <w:tcBorders>
                    <w:bottom w:val="single" w:sz="4" w:space="0" w:color="000000"/>
                  </w:tcBorders>
                </w:tcPr>
                <w:p w:rsidR="00A570BD" w:rsidRPr="00821BE8" w:rsidRDefault="00A570BD" w:rsidP="00727898">
                  <w:pPr>
                    <w:jc w:val="center"/>
                    <w:rPr>
                      <w:rFonts w:ascii="Times New Roman" w:hAnsi="Times New Roman"/>
                      <w:b/>
                    </w:rPr>
                  </w:pPr>
                  <w:r w:rsidRPr="00821BE8">
                    <w:rPr>
                      <w:rFonts w:ascii="Times New Roman" w:hAnsi="Times New Roman"/>
                      <w:b/>
                    </w:rPr>
                    <w:t xml:space="preserve">As at </w:t>
                  </w:r>
                  <w:r w:rsidR="00210EA4" w:rsidRPr="00821BE8">
                    <w:rPr>
                      <w:rFonts w:ascii="Times New Roman" w:hAnsi="Times New Roman"/>
                      <w:b/>
                    </w:rPr>
                    <w:t>30.</w:t>
                  </w:r>
                  <w:r w:rsidR="005949A4" w:rsidRPr="00821BE8">
                    <w:rPr>
                      <w:rFonts w:ascii="Times New Roman" w:hAnsi="Times New Roman"/>
                      <w:b/>
                    </w:rPr>
                    <w:t>09</w:t>
                  </w:r>
                  <w:r w:rsidR="00210EA4" w:rsidRPr="00821BE8">
                    <w:rPr>
                      <w:rFonts w:ascii="Times New Roman" w:hAnsi="Times New Roman"/>
                      <w:b/>
                    </w:rPr>
                    <w:t>.11</w:t>
                  </w:r>
                </w:p>
                <w:p w:rsidR="00823501" w:rsidRPr="00823501" w:rsidRDefault="00823501" w:rsidP="00727898">
                  <w:pPr>
                    <w:jc w:val="center"/>
                    <w:rPr>
                      <w:rFonts w:ascii="Times New Roman" w:hAnsi="Times New Roman"/>
                      <w:b/>
                    </w:rPr>
                  </w:pPr>
                  <w:r w:rsidRPr="00823501">
                    <w:rPr>
                      <w:rFonts w:ascii="Times New Roman" w:hAnsi="Times New Roman"/>
                      <w:b/>
                    </w:rPr>
                    <w:t>RM’000</w:t>
                  </w:r>
                </w:p>
                <w:p w:rsidR="00A570BD" w:rsidRPr="00821BE8" w:rsidRDefault="00A570BD" w:rsidP="00727898">
                  <w:pPr>
                    <w:jc w:val="center"/>
                    <w:rPr>
                      <w:rFonts w:ascii="Times New Roman" w:hAnsi="Times New Roman"/>
                      <w:b/>
                    </w:rPr>
                  </w:pPr>
                  <w:r w:rsidRPr="00821BE8">
                    <w:rPr>
                      <w:rFonts w:ascii="Times New Roman" w:hAnsi="Times New Roman"/>
                      <w:b/>
                    </w:rPr>
                    <w:t>Total</w:t>
                  </w:r>
                </w:p>
              </w:tc>
            </w:tr>
            <w:tr w:rsidR="00A570BD" w:rsidRPr="00821BE8" w:rsidTr="005C207F">
              <w:tc>
                <w:tcPr>
                  <w:tcW w:w="3541" w:type="dxa"/>
                  <w:tcBorders>
                    <w:top w:val="nil"/>
                    <w:bottom w:val="nil"/>
                  </w:tcBorders>
                </w:tcPr>
                <w:p w:rsidR="00A570BD" w:rsidRPr="00821BE8" w:rsidRDefault="00A570BD" w:rsidP="00E31C65">
                  <w:pPr>
                    <w:rPr>
                      <w:rFonts w:ascii="Times New Roman" w:hAnsi="Times New Roman"/>
                      <w:i/>
                      <w:u w:val="single"/>
                    </w:rPr>
                  </w:pPr>
                  <w:r w:rsidRPr="00821BE8">
                    <w:rPr>
                      <w:rFonts w:ascii="Times New Roman" w:hAnsi="Times New Roman"/>
                      <w:i/>
                      <w:u w:val="single"/>
                    </w:rPr>
                    <w:t>Secured</w:t>
                  </w:r>
                </w:p>
              </w:tc>
              <w:tc>
                <w:tcPr>
                  <w:tcW w:w="1985" w:type="dxa"/>
                  <w:tcBorders>
                    <w:top w:val="single" w:sz="4" w:space="0" w:color="000000"/>
                    <w:bottom w:val="nil"/>
                  </w:tcBorders>
                </w:tcPr>
                <w:p w:rsidR="00A570BD" w:rsidRPr="00821BE8" w:rsidRDefault="00A570BD" w:rsidP="00525C0D">
                  <w:pPr>
                    <w:jc w:val="center"/>
                    <w:rPr>
                      <w:rFonts w:ascii="Times New Roman" w:hAnsi="Times New Roman"/>
                    </w:rPr>
                  </w:pPr>
                </w:p>
              </w:tc>
              <w:tc>
                <w:tcPr>
                  <w:tcW w:w="2126" w:type="dxa"/>
                  <w:tcBorders>
                    <w:bottom w:val="nil"/>
                  </w:tcBorders>
                </w:tcPr>
                <w:p w:rsidR="00A570BD" w:rsidRPr="00821BE8" w:rsidRDefault="00A570BD" w:rsidP="00525C0D">
                  <w:pPr>
                    <w:jc w:val="center"/>
                    <w:rPr>
                      <w:rFonts w:ascii="Times New Roman" w:hAnsi="Times New Roman"/>
                    </w:rPr>
                  </w:pPr>
                </w:p>
              </w:tc>
              <w:tc>
                <w:tcPr>
                  <w:tcW w:w="2008" w:type="dxa"/>
                  <w:tcBorders>
                    <w:bottom w:val="nil"/>
                  </w:tcBorders>
                </w:tcPr>
                <w:p w:rsidR="00A570BD" w:rsidRPr="00821BE8" w:rsidRDefault="00A570BD" w:rsidP="00525C0D">
                  <w:pPr>
                    <w:jc w:val="center"/>
                    <w:rPr>
                      <w:rFonts w:ascii="Times New Roman" w:hAnsi="Times New Roman"/>
                    </w:rPr>
                  </w:pPr>
                </w:p>
              </w:tc>
            </w:tr>
            <w:tr w:rsidR="00A570BD" w:rsidRPr="00821BE8" w:rsidTr="005C207F">
              <w:tc>
                <w:tcPr>
                  <w:tcW w:w="3541" w:type="dxa"/>
                  <w:tcBorders>
                    <w:top w:val="nil"/>
                    <w:bottom w:val="nil"/>
                  </w:tcBorders>
                </w:tcPr>
                <w:p w:rsidR="00A570BD" w:rsidRPr="00821BE8" w:rsidRDefault="00A570BD" w:rsidP="00E31C65">
                  <w:pPr>
                    <w:rPr>
                      <w:rFonts w:ascii="Times New Roman" w:hAnsi="Times New Roman"/>
                    </w:rPr>
                  </w:pPr>
                  <w:r w:rsidRPr="00821BE8">
                    <w:rPr>
                      <w:rFonts w:ascii="Times New Roman" w:hAnsi="Times New Roman"/>
                    </w:rPr>
                    <w:t>LBT Serial Bonds</w:t>
                  </w:r>
                </w:p>
              </w:tc>
              <w:tc>
                <w:tcPr>
                  <w:tcW w:w="1985" w:type="dxa"/>
                  <w:tcBorders>
                    <w:top w:val="nil"/>
                    <w:bottom w:val="nil"/>
                  </w:tcBorders>
                </w:tcPr>
                <w:p w:rsidR="00A570BD" w:rsidRPr="00821BE8" w:rsidRDefault="005949A4" w:rsidP="008F43B3">
                  <w:pPr>
                    <w:jc w:val="center"/>
                    <w:rPr>
                      <w:rFonts w:ascii="Times New Roman" w:hAnsi="Times New Roman"/>
                    </w:rPr>
                  </w:pPr>
                  <w:r w:rsidRPr="00821BE8">
                    <w:rPr>
                      <w:rFonts w:ascii="Times New Roman" w:hAnsi="Times New Roman"/>
                    </w:rPr>
                    <w:t>-</w:t>
                  </w:r>
                </w:p>
              </w:tc>
              <w:tc>
                <w:tcPr>
                  <w:tcW w:w="2126" w:type="dxa"/>
                  <w:tcBorders>
                    <w:top w:val="nil"/>
                    <w:bottom w:val="nil"/>
                  </w:tcBorders>
                </w:tcPr>
                <w:p w:rsidR="00A570BD" w:rsidRPr="00821BE8" w:rsidRDefault="005949A4" w:rsidP="005949A4">
                  <w:pPr>
                    <w:jc w:val="center"/>
                    <w:rPr>
                      <w:rFonts w:ascii="Times New Roman" w:hAnsi="Times New Roman"/>
                    </w:rPr>
                  </w:pPr>
                  <w:r w:rsidRPr="00821BE8">
                    <w:rPr>
                      <w:rFonts w:ascii="Times New Roman" w:hAnsi="Times New Roman"/>
                    </w:rPr>
                    <w:t>57</w:t>
                  </w:r>
                  <w:r w:rsidR="00525C0D" w:rsidRPr="00821BE8">
                    <w:rPr>
                      <w:rFonts w:ascii="Times New Roman" w:hAnsi="Times New Roman"/>
                    </w:rPr>
                    <w:t>,</w:t>
                  </w:r>
                  <w:r w:rsidRPr="00821BE8">
                    <w:rPr>
                      <w:rFonts w:ascii="Times New Roman" w:hAnsi="Times New Roman"/>
                    </w:rPr>
                    <w:t>336</w:t>
                  </w:r>
                </w:p>
              </w:tc>
              <w:tc>
                <w:tcPr>
                  <w:tcW w:w="2008" w:type="dxa"/>
                  <w:tcBorders>
                    <w:top w:val="nil"/>
                    <w:bottom w:val="nil"/>
                  </w:tcBorders>
                </w:tcPr>
                <w:p w:rsidR="00A570BD" w:rsidRPr="00821BE8" w:rsidRDefault="005949A4" w:rsidP="00525C0D">
                  <w:pPr>
                    <w:jc w:val="center"/>
                    <w:rPr>
                      <w:rFonts w:ascii="Times New Roman" w:hAnsi="Times New Roman"/>
                    </w:rPr>
                  </w:pPr>
                  <w:r w:rsidRPr="00821BE8">
                    <w:rPr>
                      <w:rFonts w:ascii="Times New Roman" w:hAnsi="Times New Roman"/>
                    </w:rPr>
                    <w:t>57,336</w:t>
                  </w:r>
                </w:p>
              </w:tc>
            </w:tr>
            <w:tr w:rsidR="00A570BD" w:rsidRPr="00821BE8" w:rsidTr="00837643">
              <w:tc>
                <w:tcPr>
                  <w:tcW w:w="3541" w:type="dxa"/>
                  <w:tcBorders>
                    <w:top w:val="nil"/>
                    <w:bottom w:val="single" w:sz="4" w:space="0" w:color="000000"/>
                  </w:tcBorders>
                </w:tcPr>
                <w:p w:rsidR="00A570BD" w:rsidRPr="00821BE8" w:rsidRDefault="00A570BD" w:rsidP="00E31C65">
                  <w:pPr>
                    <w:rPr>
                      <w:rFonts w:ascii="Times New Roman" w:hAnsi="Times New Roman"/>
                    </w:rPr>
                  </w:pPr>
                  <w:r w:rsidRPr="00821BE8">
                    <w:rPr>
                      <w:rFonts w:ascii="Times New Roman" w:hAnsi="Times New Roman"/>
                    </w:rPr>
                    <w:t xml:space="preserve">Finance lease </w:t>
                  </w:r>
                </w:p>
              </w:tc>
              <w:tc>
                <w:tcPr>
                  <w:tcW w:w="1985" w:type="dxa"/>
                  <w:tcBorders>
                    <w:top w:val="nil"/>
                    <w:bottom w:val="single" w:sz="4" w:space="0" w:color="000000"/>
                  </w:tcBorders>
                </w:tcPr>
                <w:p w:rsidR="00A570BD" w:rsidRPr="00821BE8" w:rsidRDefault="005949A4" w:rsidP="00043A6B">
                  <w:pPr>
                    <w:jc w:val="center"/>
                    <w:rPr>
                      <w:rFonts w:ascii="Times New Roman" w:hAnsi="Times New Roman"/>
                    </w:rPr>
                  </w:pPr>
                  <w:r w:rsidRPr="00821BE8">
                    <w:rPr>
                      <w:rFonts w:ascii="Times New Roman" w:hAnsi="Times New Roman"/>
                    </w:rPr>
                    <w:t>39</w:t>
                  </w:r>
                  <w:r w:rsidR="00043A6B" w:rsidRPr="00821BE8">
                    <w:rPr>
                      <w:rFonts w:ascii="Times New Roman" w:hAnsi="Times New Roman"/>
                    </w:rPr>
                    <w:t>8</w:t>
                  </w:r>
                  <w:r w:rsidRPr="00821BE8">
                    <w:rPr>
                      <w:rFonts w:ascii="Times New Roman" w:hAnsi="Times New Roman"/>
                    </w:rPr>
                    <w:t xml:space="preserve"> </w:t>
                  </w:r>
                </w:p>
              </w:tc>
              <w:tc>
                <w:tcPr>
                  <w:tcW w:w="2126" w:type="dxa"/>
                  <w:tcBorders>
                    <w:top w:val="nil"/>
                    <w:bottom w:val="single" w:sz="4" w:space="0" w:color="000000"/>
                  </w:tcBorders>
                </w:tcPr>
                <w:p w:rsidR="00A570BD" w:rsidRPr="00821BE8" w:rsidRDefault="008F43B3" w:rsidP="005949A4">
                  <w:pPr>
                    <w:jc w:val="center"/>
                    <w:rPr>
                      <w:rFonts w:ascii="Times New Roman" w:hAnsi="Times New Roman"/>
                    </w:rPr>
                  </w:pPr>
                  <w:r w:rsidRPr="00821BE8">
                    <w:rPr>
                      <w:rFonts w:ascii="Times New Roman" w:hAnsi="Times New Roman"/>
                    </w:rPr>
                    <w:t xml:space="preserve">     </w:t>
                  </w:r>
                  <w:r w:rsidR="005949A4" w:rsidRPr="00821BE8">
                    <w:rPr>
                      <w:rFonts w:ascii="Times New Roman" w:hAnsi="Times New Roman"/>
                    </w:rPr>
                    <w:t>132</w:t>
                  </w:r>
                </w:p>
              </w:tc>
              <w:tc>
                <w:tcPr>
                  <w:tcW w:w="2008" w:type="dxa"/>
                  <w:tcBorders>
                    <w:top w:val="nil"/>
                    <w:bottom w:val="single" w:sz="4" w:space="0" w:color="000000"/>
                  </w:tcBorders>
                </w:tcPr>
                <w:p w:rsidR="00A570BD" w:rsidRPr="00821BE8" w:rsidRDefault="007B2D72" w:rsidP="00043A6B">
                  <w:pPr>
                    <w:jc w:val="center"/>
                    <w:rPr>
                      <w:rFonts w:ascii="Times New Roman" w:hAnsi="Times New Roman"/>
                    </w:rPr>
                  </w:pPr>
                  <w:r w:rsidRPr="00821BE8">
                    <w:rPr>
                      <w:rFonts w:ascii="Times New Roman" w:hAnsi="Times New Roman"/>
                    </w:rPr>
                    <w:t xml:space="preserve">     53</w:t>
                  </w:r>
                  <w:r w:rsidR="00043A6B" w:rsidRPr="00821BE8">
                    <w:rPr>
                      <w:rFonts w:ascii="Times New Roman" w:hAnsi="Times New Roman"/>
                    </w:rPr>
                    <w:t>0</w:t>
                  </w:r>
                </w:p>
              </w:tc>
            </w:tr>
            <w:tr w:rsidR="00A570BD" w:rsidRPr="00821BE8" w:rsidTr="00837643">
              <w:tc>
                <w:tcPr>
                  <w:tcW w:w="3541" w:type="dxa"/>
                  <w:tcBorders>
                    <w:top w:val="single" w:sz="4" w:space="0" w:color="000000"/>
                    <w:bottom w:val="single" w:sz="4" w:space="0" w:color="000000"/>
                  </w:tcBorders>
                </w:tcPr>
                <w:p w:rsidR="00A570BD" w:rsidRPr="00821BE8" w:rsidRDefault="00A570BD" w:rsidP="00A570BD">
                  <w:pPr>
                    <w:rPr>
                      <w:rFonts w:ascii="Times New Roman" w:hAnsi="Times New Roman"/>
                    </w:rPr>
                  </w:pPr>
                  <w:r w:rsidRPr="00821BE8">
                    <w:rPr>
                      <w:rFonts w:ascii="Times New Roman" w:hAnsi="Times New Roman"/>
                    </w:rPr>
                    <w:t>Sub- total</w:t>
                  </w:r>
                </w:p>
              </w:tc>
              <w:tc>
                <w:tcPr>
                  <w:tcW w:w="1985" w:type="dxa"/>
                  <w:tcBorders>
                    <w:top w:val="single" w:sz="4" w:space="0" w:color="000000"/>
                    <w:bottom w:val="single" w:sz="4" w:space="0" w:color="000000"/>
                  </w:tcBorders>
                </w:tcPr>
                <w:p w:rsidR="00A570BD" w:rsidRPr="00821BE8" w:rsidRDefault="005949A4" w:rsidP="00043A6B">
                  <w:pPr>
                    <w:jc w:val="center"/>
                    <w:rPr>
                      <w:rFonts w:ascii="Times New Roman" w:hAnsi="Times New Roman"/>
                    </w:rPr>
                  </w:pPr>
                  <w:r w:rsidRPr="00821BE8">
                    <w:rPr>
                      <w:rFonts w:ascii="Times New Roman" w:hAnsi="Times New Roman"/>
                    </w:rPr>
                    <w:t>39</w:t>
                  </w:r>
                  <w:r w:rsidR="00043A6B" w:rsidRPr="00821BE8">
                    <w:rPr>
                      <w:rFonts w:ascii="Times New Roman" w:hAnsi="Times New Roman"/>
                    </w:rPr>
                    <w:t>8</w:t>
                  </w:r>
                </w:p>
              </w:tc>
              <w:tc>
                <w:tcPr>
                  <w:tcW w:w="2126" w:type="dxa"/>
                  <w:tcBorders>
                    <w:top w:val="single" w:sz="4" w:space="0" w:color="000000"/>
                    <w:bottom w:val="single" w:sz="4" w:space="0" w:color="000000"/>
                  </w:tcBorders>
                </w:tcPr>
                <w:p w:rsidR="00A570BD" w:rsidRPr="00821BE8" w:rsidRDefault="005949A4" w:rsidP="008F43B3">
                  <w:pPr>
                    <w:jc w:val="center"/>
                    <w:rPr>
                      <w:rFonts w:ascii="Times New Roman" w:hAnsi="Times New Roman"/>
                    </w:rPr>
                  </w:pPr>
                  <w:r w:rsidRPr="00821BE8">
                    <w:rPr>
                      <w:rFonts w:ascii="Times New Roman" w:hAnsi="Times New Roman"/>
                    </w:rPr>
                    <w:t>57,468</w:t>
                  </w:r>
                </w:p>
              </w:tc>
              <w:tc>
                <w:tcPr>
                  <w:tcW w:w="2008" w:type="dxa"/>
                  <w:tcBorders>
                    <w:top w:val="single" w:sz="4" w:space="0" w:color="000000"/>
                    <w:bottom w:val="single" w:sz="4" w:space="0" w:color="000000"/>
                  </w:tcBorders>
                </w:tcPr>
                <w:p w:rsidR="00A570BD" w:rsidRPr="00821BE8" w:rsidRDefault="007B2D72" w:rsidP="00043A6B">
                  <w:pPr>
                    <w:jc w:val="center"/>
                    <w:rPr>
                      <w:rFonts w:ascii="Times New Roman" w:hAnsi="Times New Roman"/>
                    </w:rPr>
                  </w:pPr>
                  <w:r w:rsidRPr="00821BE8">
                    <w:rPr>
                      <w:rFonts w:ascii="Times New Roman" w:hAnsi="Times New Roman"/>
                    </w:rPr>
                    <w:t>57,86</w:t>
                  </w:r>
                  <w:r w:rsidR="00043A6B" w:rsidRPr="00821BE8">
                    <w:rPr>
                      <w:rFonts w:ascii="Times New Roman" w:hAnsi="Times New Roman"/>
                    </w:rPr>
                    <w:t>6</w:t>
                  </w:r>
                </w:p>
              </w:tc>
            </w:tr>
            <w:tr w:rsidR="00A570BD" w:rsidRPr="00821BE8" w:rsidTr="00837643">
              <w:tc>
                <w:tcPr>
                  <w:tcW w:w="3541" w:type="dxa"/>
                  <w:tcBorders>
                    <w:top w:val="single" w:sz="4" w:space="0" w:color="000000"/>
                    <w:bottom w:val="nil"/>
                  </w:tcBorders>
                </w:tcPr>
                <w:p w:rsidR="00A570BD" w:rsidRPr="00821BE8" w:rsidRDefault="00A570BD" w:rsidP="00E31C65">
                  <w:pPr>
                    <w:rPr>
                      <w:rFonts w:ascii="Times New Roman" w:hAnsi="Times New Roman"/>
                      <w:i/>
                      <w:u w:val="single"/>
                    </w:rPr>
                  </w:pPr>
                  <w:r w:rsidRPr="00821BE8">
                    <w:rPr>
                      <w:rFonts w:ascii="Times New Roman" w:hAnsi="Times New Roman"/>
                      <w:i/>
                      <w:u w:val="single"/>
                    </w:rPr>
                    <w:t>Unsecured</w:t>
                  </w:r>
                </w:p>
              </w:tc>
              <w:tc>
                <w:tcPr>
                  <w:tcW w:w="1985" w:type="dxa"/>
                  <w:tcBorders>
                    <w:top w:val="single" w:sz="4" w:space="0" w:color="000000"/>
                    <w:bottom w:val="nil"/>
                  </w:tcBorders>
                </w:tcPr>
                <w:p w:rsidR="00A570BD" w:rsidRPr="00821BE8" w:rsidRDefault="00A570BD" w:rsidP="00525C0D">
                  <w:pPr>
                    <w:jc w:val="center"/>
                    <w:rPr>
                      <w:rFonts w:ascii="Times New Roman" w:hAnsi="Times New Roman"/>
                    </w:rPr>
                  </w:pPr>
                </w:p>
              </w:tc>
              <w:tc>
                <w:tcPr>
                  <w:tcW w:w="2126" w:type="dxa"/>
                  <w:tcBorders>
                    <w:top w:val="single" w:sz="4" w:space="0" w:color="000000"/>
                    <w:bottom w:val="nil"/>
                  </w:tcBorders>
                </w:tcPr>
                <w:p w:rsidR="00A570BD" w:rsidRPr="00821BE8" w:rsidRDefault="00A570BD" w:rsidP="00525C0D">
                  <w:pPr>
                    <w:jc w:val="center"/>
                    <w:rPr>
                      <w:rFonts w:ascii="Times New Roman" w:hAnsi="Times New Roman"/>
                    </w:rPr>
                  </w:pPr>
                </w:p>
              </w:tc>
              <w:tc>
                <w:tcPr>
                  <w:tcW w:w="2008" w:type="dxa"/>
                  <w:tcBorders>
                    <w:top w:val="single" w:sz="4" w:space="0" w:color="000000"/>
                    <w:bottom w:val="nil"/>
                  </w:tcBorders>
                </w:tcPr>
                <w:p w:rsidR="00A570BD" w:rsidRPr="00821BE8" w:rsidRDefault="00A570BD" w:rsidP="00525C0D">
                  <w:pPr>
                    <w:jc w:val="center"/>
                    <w:rPr>
                      <w:rFonts w:ascii="Times New Roman" w:hAnsi="Times New Roman"/>
                    </w:rPr>
                  </w:pPr>
                </w:p>
              </w:tc>
            </w:tr>
            <w:tr w:rsidR="00A570BD" w:rsidRPr="00821BE8" w:rsidTr="005C207F">
              <w:tc>
                <w:tcPr>
                  <w:tcW w:w="3541" w:type="dxa"/>
                  <w:tcBorders>
                    <w:top w:val="nil"/>
                    <w:bottom w:val="nil"/>
                  </w:tcBorders>
                </w:tcPr>
                <w:p w:rsidR="00A570BD" w:rsidRPr="00821BE8" w:rsidRDefault="00366E30" w:rsidP="00E31C65">
                  <w:pPr>
                    <w:rPr>
                      <w:rFonts w:ascii="Times New Roman" w:hAnsi="Times New Roman"/>
                    </w:rPr>
                  </w:pPr>
                  <w:r w:rsidRPr="00821BE8">
                    <w:rPr>
                      <w:rFonts w:ascii="Times New Roman" w:hAnsi="Times New Roman"/>
                    </w:rPr>
                    <w:t>Redeemable preference shares</w:t>
                  </w:r>
                  <w:r w:rsidR="00525C0D" w:rsidRPr="00821BE8">
                    <w:rPr>
                      <w:rFonts w:ascii="Times New Roman" w:hAnsi="Times New Roman"/>
                    </w:rPr>
                    <w:t xml:space="preserve"> :</w:t>
                  </w:r>
                </w:p>
              </w:tc>
              <w:tc>
                <w:tcPr>
                  <w:tcW w:w="1985" w:type="dxa"/>
                  <w:tcBorders>
                    <w:top w:val="nil"/>
                    <w:bottom w:val="nil"/>
                  </w:tcBorders>
                </w:tcPr>
                <w:p w:rsidR="00A570BD" w:rsidRPr="00821BE8" w:rsidRDefault="00A570BD" w:rsidP="00525C0D">
                  <w:pPr>
                    <w:jc w:val="center"/>
                    <w:rPr>
                      <w:rFonts w:ascii="Times New Roman" w:hAnsi="Times New Roman"/>
                    </w:rPr>
                  </w:pPr>
                </w:p>
              </w:tc>
              <w:tc>
                <w:tcPr>
                  <w:tcW w:w="2126" w:type="dxa"/>
                  <w:tcBorders>
                    <w:top w:val="nil"/>
                    <w:bottom w:val="nil"/>
                  </w:tcBorders>
                </w:tcPr>
                <w:p w:rsidR="00A570BD" w:rsidRPr="00821BE8" w:rsidRDefault="00A570BD" w:rsidP="00525C0D">
                  <w:pPr>
                    <w:jc w:val="center"/>
                    <w:rPr>
                      <w:rFonts w:ascii="Times New Roman" w:hAnsi="Times New Roman"/>
                    </w:rPr>
                  </w:pPr>
                </w:p>
              </w:tc>
              <w:tc>
                <w:tcPr>
                  <w:tcW w:w="2008" w:type="dxa"/>
                  <w:tcBorders>
                    <w:top w:val="nil"/>
                    <w:bottom w:val="nil"/>
                  </w:tcBorders>
                </w:tcPr>
                <w:p w:rsidR="00A570BD" w:rsidRPr="00821BE8" w:rsidRDefault="00A570BD" w:rsidP="00525C0D">
                  <w:pPr>
                    <w:jc w:val="center"/>
                    <w:rPr>
                      <w:rFonts w:ascii="Times New Roman" w:hAnsi="Times New Roman"/>
                    </w:rPr>
                  </w:pPr>
                </w:p>
              </w:tc>
            </w:tr>
            <w:tr w:rsidR="00A570BD" w:rsidRPr="00821BE8" w:rsidTr="005C207F">
              <w:tc>
                <w:tcPr>
                  <w:tcW w:w="3541" w:type="dxa"/>
                  <w:tcBorders>
                    <w:top w:val="nil"/>
                    <w:bottom w:val="nil"/>
                  </w:tcBorders>
                </w:tcPr>
                <w:p w:rsidR="00A570BD" w:rsidRPr="00821BE8" w:rsidRDefault="00366E30" w:rsidP="00E31C65">
                  <w:pPr>
                    <w:rPr>
                      <w:rFonts w:ascii="Times New Roman" w:hAnsi="Times New Roman"/>
                    </w:rPr>
                  </w:pPr>
                  <w:r w:rsidRPr="00821BE8">
                    <w:rPr>
                      <w:rFonts w:ascii="Times New Roman" w:hAnsi="Times New Roman"/>
                    </w:rPr>
                    <w:t xml:space="preserve">  Preference share capital</w:t>
                  </w:r>
                </w:p>
              </w:tc>
              <w:tc>
                <w:tcPr>
                  <w:tcW w:w="1985" w:type="dxa"/>
                  <w:tcBorders>
                    <w:top w:val="nil"/>
                    <w:bottom w:val="nil"/>
                  </w:tcBorders>
                </w:tcPr>
                <w:p w:rsidR="00A570BD" w:rsidRPr="00821BE8" w:rsidRDefault="00525C0D" w:rsidP="00525C0D">
                  <w:pPr>
                    <w:jc w:val="center"/>
                    <w:rPr>
                      <w:rFonts w:ascii="Times New Roman" w:hAnsi="Times New Roman"/>
                    </w:rPr>
                  </w:pPr>
                  <w:r w:rsidRPr="00821BE8">
                    <w:rPr>
                      <w:rFonts w:ascii="Times New Roman" w:hAnsi="Times New Roman"/>
                    </w:rPr>
                    <w:t xml:space="preserve">    40</w:t>
                  </w:r>
                </w:p>
              </w:tc>
              <w:tc>
                <w:tcPr>
                  <w:tcW w:w="2126" w:type="dxa"/>
                  <w:tcBorders>
                    <w:top w:val="nil"/>
                    <w:bottom w:val="nil"/>
                  </w:tcBorders>
                </w:tcPr>
                <w:p w:rsidR="00A570BD" w:rsidRPr="00821BE8" w:rsidRDefault="00525C0D" w:rsidP="00525C0D">
                  <w:pPr>
                    <w:jc w:val="center"/>
                    <w:rPr>
                      <w:rFonts w:ascii="Times New Roman" w:hAnsi="Times New Roman"/>
                    </w:rPr>
                  </w:pPr>
                  <w:r w:rsidRPr="00821BE8">
                    <w:rPr>
                      <w:rFonts w:ascii="Times New Roman" w:hAnsi="Times New Roman"/>
                    </w:rPr>
                    <w:t>-</w:t>
                  </w:r>
                </w:p>
              </w:tc>
              <w:tc>
                <w:tcPr>
                  <w:tcW w:w="2008" w:type="dxa"/>
                  <w:tcBorders>
                    <w:top w:val="nil"/>
                    <w:bottom w:val="nil"/>
                  </w:tcBorders>
                </w:tcPr>
                <w:p w:rsidR="00A570BD" w:rsidRPr="00821BE8" w:rsidRDefault="00525C0D" w:rsidP="00525C0D">
                  <w:pPr>
                    <w:jc w:val="center"/>
                    <w:rPr>
                      <w:rFonts w:ascii="Times New Roman" w:hAnsi="Times New Roman"/>
                    </w:rPr>
                  </w:pPr>
                  <w:r w:rsidRPr="00821BE8">
                    <w:rPr>
                      <w:rFonts w:ascii="Times New Roman" w:hAnsi="Times New Roman"/>
                    </w:rPr>
                    <w:t xml:space="preserve">    </w:t>
                  </w:r>
                  <w:r w:rsidR="005949A4" w:rsidRPr="00821BE8">
                    <w:rPr>
                      <w:rFonts w:ascii="Times New Roman" w:hAnsi="Times New Roman"/>
                    </w:rPr>
                    <w:t xml:space="preserve"> </w:t>
                  </w:r>
                  <w:r w:rsidRPr="00821BE8">
                    <w:rPr>
                      <w:rFonts w:ascii="Times New Roman" w:hAnsi="Times New Roman"/>
                    </w:rPr>
                    <w:t>40</w:t>
                  </w:r>
                </w:p>
              </w:tc>
            </w:tr>
            <w:tr w:rsidR="00A570BD" w:rsidRPr="00821BE8" w:rsidTr="008F43B3">
              <w:trPr>
                <w:trHeight w:val="127"/>
              </w:trPr>
              <w:tc>
                <w:tcPr>
                  <w:tcW w:w="3541" w:type="dxa"/>
                  <w:tcBorders>
                    <w:top w:val="nil"/>
                    <w:bottom w:val="single" w:sz="4" w:space="0" w:color="000000"/>
                  </w:tcBorders>
                </w:tcPr>
                <w:p w:rsidR="00A570BD" w:rsidRPr="00821BE8" w:rsidRDefault="00366E30" w:rsidP="00366E30">
                  <w:pPr>
                    <w:rPr>
                      <w:rFonts w:ascii="Times New Roman" w:hAnsi="Times New Roman"/>
                    </w:rPr>
                  </w:pPr>
                  <w:r w:rsidRPr="00821BE8">
                    <w:rPr>
                      <w:rFonts w:ascii="Times New Roman" w:hAnsi="Times New Roman"/>
                    </w:rPr>
                    <w:t xml:space="preserve">  Preference share premium</w:t>
                  </w:r>
                </w:p>
              </w:tc>
              <w:tc>
                <w:tcPr>
                  <w:tcW w:w="1985" w:type="dxa"/>
                  <w:tcBorders>
                    <w:top w:val="nil"/>
                    <w:bottom w:val="single" w:sz="4" w:space="0" w:color="000000"/>
                  </w:tcBorders>
                </w:tcPr>
                <w:p w:rsidR="00A570BD" w:rsidRPr="00821BE8" w:rsidRDefault="00525C0D" w:rsidP="00525C0D">
                  <w:pPr>
                    <w:jc w:val="center"/>
                    <w:rPr>
                      <w:rFonts w:ascii="Times New Roman" w:hAnsi="Times New Roman"/>
                    </w:rPr>
                  </w:pPr>
                  <w:r w:rsidRPr="00821BE8">
                    <w:rPr>
                      <w:rFonts w:ascii="Times New Roman" w:hAnsi="Times New Roman"/>
                    </w:rPr>
                    <w:t>3,960</w:t>
                  </w:r>
                </w:p>
              </w:tc>
              <w:tc>
                <w:tcPr>
                  <w:tcW w:w="2126" w:type="dxa"/>
                  <w:tcBorders>
                    <w:top w:val="nil"/>
                    <w:bottom w:val="single" w:sz="4" w:space="0" w:color="000000"/>
                  </w:tcBorders>
                </w:tcPr>
                <w:p w:rsidR="00A570BD" w:rsidRPr="00821BE8" w:rsidRDefault="00525C0D" w:rsidP="00525C0D">
                  <w:pPr>
                    <w:jc w:val="center"/>
                    <w:rPr>
                      <w:rFonts w:ascii="Times New Roman" w:hAnsi="Times New Roman"/>
                    </w:rPr>
                  </w:pPr>
                  <w:r w:rsidRPr="00821BE8">
                    <w:rPr>
                      <w:rFonts w:ascii="Times New Roman" w:hAnsi="Times New Roman"/>
                    </w:rPr>
                    <w:t>-</w:t>
                  </w:r>
                </w:p>
              </w:tc>
              <w:tc>
                <w:tcPr>
                  <w:tcW w:w="2008" w:type="dxa"/>
                  <w:tcBorders>
                    <w:top w:val="nil"/>
                    <w:bottom w:val="single" w:sz="4" w:space="0" w:color="000000"/>
                  </w:tcBorders>
                </w:tcPr>
                <w:p w:rsidR="00A570BD" w:rsidRPr="00821BE8" w:rsidRDefault="00525C0D" w:rsidP="00525C0D">
                  <w:pPr>
                    <w:jc w:val="center"/>
                    <w:rPr>
                      <w:rFonts w:ascii="Times New Roman" w:hAnsi="Times New Roman"/>
                    </w:rPr>
                  </w:pPr>
                  <w:r w:rsidRPr="00821BE8">
                    <w:rPr>
                      <w:rFonts w:ascii="Times New Roman" w:hAnsi="Times New Roman"/>
                    </w:rPr>
                    <w:t xml:space="preserve"> 3,960</w:t>
                  </w:r>
                </w:p>
              </w:tc>
            </w:tr>
            <w:tr w:rsidR="00A570BD" w:rsidRPr="00821BE8" w:rsidTr="00837643">
              <w:tc>
                <w:tcPr>
                  <w:tcW w:w="3541" w:type="dxa"/>
                  <w:tcBorders>
                    <w:top w:val="single" w:sz="4" w:space="0" w:color="000000"/>
                    <w:bottom w:val="double" w:sz="4" w:space="0" w:color="auto"/>
                  </w:tcBorders>
                </w:tcPr>
                <w:p w:rsidR="00A570BD" w:rsidRPr="00821BE8" w:rsidRDefault="005C207F" w:rsidP="00E31C65">
                  <w:pPr>
                    <w:rPr>
                      <w:rFonts w:ascii="Times New Roman" w:hAnsi="Times New Roman"/>
                    </w:rPr>
                  </w:pPr>
                  <w:r w:rsidRPr="00821BE8">
                    <w:rPr>
                      <w:rFonts w:ascii="Times New Roman" w:hAnsi="Times New Roman"/>
                    </w:rPr>
                    <w:t xml:space="preserve">Sub </w:t>
                  </w:r>
                  <w:r w:rsidR="00280D6C" w:rsidRPr="00821BE8">
                    <w:rPr>
                      <w:rFonts w:ascii="Times New Roman" w:hAnsi="Times New Roman"/>
                    </w:rPr>
                    <w:t>–</w:t>
                  </w:r>
                  <w:r w:rsidRPr="00821BE8">
                    <w:rPr>
                      <w:rFonts w:ascii="Times New Roman" w:hAnsi="Times New Roman"/>
                    </w:rPr>
                    <w:t xml:space="preserve"> total</w:t>
                  </w:r>
                </w:p>
              </w:tc>
              <w:tc>
                <w:tcPr>
                  <w:tcW w:w="1985" w:type="dxa"/>
                  <w:tcBorders>
                    <w:top w:val="single" w:sz="4" w:space="0" w:color="000000"/>
                    <w:bottom w:val="double" w:sz="4" w:space="0" w:color="auto"/>
                  </w:tcBorders>
                </w:tcPr>
                <w:p w:rsidR="00A570BD" w:rsidRPr="00821BE8" w:rsidRDefault="00525C0D" w:rsidP="00525C0D">
                  <w:pPr>
                    <w:jc w:val="center"/>
                    <w:rPr>
                      <w:rFonts w:ascii="Times New Roman" w:hAnsi="Times New Roman"/>
                    </w:rPr>
                  </w:pPr>
                  <w:r w:rsidRPr="00821BE8">
                    <w:rPr>
                      <w:rFonts w:ascii="Times New Roman" w:hAnsi="Times New Roman"/>
                    </w:rPr>
                    <w:t>4,000</w:t>
                  </w:r>
                </w:p>
              </w:tc>
              <w:tc>
                <w:tcPr>
                  <w:tcW w:w="2126" w:type="dxa"/>
                  <w:tcBorders>
                    <w:top w:val="single" w:sz="4" w:space="0" w:color="000000"/>
                    <w:bottom w:val="double" w:sz="4" w:space="0" w:color="auto"/>
                  </w:tcBorders>
                </w:tcPr>
                <w:p w:rsidR="00A570BD" w:rsidRPr="00821BE8" w:rsidRDefault="00525C0D" w:rsidP="00525C0D">
                  <w:pPr>
                    <w:jc w:val="center"/>
                    <w:rPr>
                      <w:rFonts w:ascii="Times New Roman" w:hAnsi="Times New Roman"/>
                    </w:rPr>
                  </w:pPr>
                  <w:r w:rsidRPr="00821BE8">
                    <w:rPr>
                      <w:rFonts w:ascii="Times New Roman" w:hAnsi="Times New Roman"/>
                    </w:rPr>
                    <w:t>-</w:t>
                  </w:r>
                </w:p>
              </w:tc>
              <w:tc>
                <w:tcPr>
                  <w:tcW w:w="2008" w:type="dxa"/>
                  <w:tcBorders>
                    <w:top w:val="single" w:sz="4" w:space="0" w:color="000000"/>
                    <w:bottom w:val="double" w:sz="4" w:space="0" w:color="auto"/>
                  </w:tcBorders>
                </w:tcPr>
                <w:p w:rsidR="00A570BD" w:rsidRPr="00821BE8" w:rsidRDefault="00525C0D" w:rsidP="00525C0D">
                  <w:pPr>
                    <w:jc w:val="center"/>
                    <w:rPr>
                      <w:rFonts w:ascii="Times New Roman" w:hAnsi="Times New Roman"/>
                    </w:rPr>
                  </w:pPr>
                  <w:r w:rsidRPr="00821BE8">
                    <w:rPr>
                      <w:rFonts w:ascii="Times New Roman" w:hAnsi="Times New Roman"/>
                    </w:rPr>
                    <w:t xml:space="preserve"> 4,000</w:t>
                  </w:r>
                </w:p>
              </w:tc>
            </w:tr>
            <w:tr w:rsidR="005C207F" w:rsidRPr="00821BE8" w:rsidTr="00046D4B">
              <w:tc>
                <w:tcPr>
                  <w:tcW w:w="3541" w:type="dxa"/>
                  <w:tcBorders>
                    <w:top w:val="double" w:sz="4" w:space="0" w:color="auto"/>
                    <w:bottom w:val="double" w:sz="4" w:space="0" w:color="auto"/>
                  </w:tcBorders>
                  <w:shd w:val="clear" w:color="auto" w:fill="FFFF00"/>
                </w:tcPr>
                <w:p w:rsidR="005C207F" w:rsidRPr="00821BE8" w:rsidRDefault="005C207F" w:rsidP="00E31C65">
                  <w:pPr>
                    <w:rPr>
                      <w:rFonts w:ascii="Times New Roman" w:hAnsi="Times New Roman"/>
                      <w:b/>
                    </w:rPr>
                  </w:pPr>
                  <w:r w:rsidRPr="00821BE8">
                    <w:rPr>
                      <w:rFonts w:ascii="Times New Roman" w:hAnsi="Times New Roman"/>
                      <w:b/>
                    </w:rPr>
                    <w:t xml:space="preserve">Total </w:t>
                  </w:r>
                  <w:r w:rsidR="00837643" w:rsidRPr="00821BE8">
                    <w:rPr>
                      <w:rFonts w:ascii="Times New Roman" w:hAnsi="Times New Roman"/>
                      <w:b/>
                    </w:rPr>
                    <w:t>loans and borrowings</w:t>
                  </w:r>
                </w:p>
              </w:tc>
              <w:tc>
                <w:tcPr>
                  <w:tcW w:w="1985" w:type="dxa"/>
                  <w:tcBorders>
                    <w:top w:val="double" w:sz="4" w:space="0" w:color="auto"/>
                    <w:bottom w:val="double" w:sz="4" w:space="0" w:color="auto"/>
                  </w:tcBorders>
                  <w:shd w:val="clear" w:color="auto" w:fill="FFFF00"/>
                </w:tcPr>
                <w:p w:rsidR="005C207F" w:rsidRPr="00821BE8" w:rsidRDefault="005949A4" w:rsidP="00043A6B">
                  <w:pPr>
                    <w:jc w:val="center"/>
                    <w:rPr>
                      <w:rFonts w:ascii="Times New Roman" w:hAnsi="Times New Roman"/>
                      <w:b/>
                    </w:rPr>
                  </w:pPr>
                  <w:r w:rsidRPr="00821BE8">
                    <w:rPr>
                      <w:rFonts w:ascii="Times New Roman" w:hAnsi="Times New Roman"/>
                      <w:b/>
                    </w:rPr>
                    <w:t xml:space="preserve"> 4,39</w:t>
                  </w:r>
                  <w:r w:rsidR="00043A6B" w:rsidRPr="00821BE8">
                    <w:rPr>
                      <w:rFonts w:ascii="Times New Roman" w:hAnsi="Times New Roman"/>
                      <w:b/>
                    </w:rPr>
                    <w:t>8</w:t>
                  </w:r>
                </w:p>
              </w:tc>
              <w:tc>
                <w:tcPr>
                  <w:tcW w:w="2126" w:type="dxa"/>
                  <w:tcBorders>
                    <w:top w:val="double" w:sz="4" w:space="0" w:color="auto"/>
                    <w:bottom w:val="double" w:sz="4" w:space="0" w:color="auto"/>
                  </w:tcBorders>
                  <w:shd w:val="clear" w:color="auto" w:fill="FFFF00"/>
                </w:tcPr>
                <w:p w:rsidR="005949A4" w:rsidRPr="00821BE8" w:rsidRDefault="005949A4" w:rsidP="005949A4">
                  <w:pPr>
                    <w:jc w:val="center"/>
                    <w:rPr>
                      <w:rFonts w:ascii="Times New Roman" w:hAnsi="Times New Roman"/>
                      <w:b/>
                    </w:rPr>
                  </w:pPr>
                  <w:r w:rsidRPr="00821BE8">
                    <w:rPr>
                      <w:rFonts w:ascii="Times New Roman" w:hAnsi="Times New Roman"/>
                      <w:b/>
                    </w:rPr>
                    <w:t>57,468</w:t>
                  </w:r>
                </w:p>
              </w:tc>
              <w:tc>
                <w:tcPr>
                  <w:tcW w:w="2008" w:type="dxa"/>
                  <w:tcBorders>
                    <w:top w:val="double" w:sz="4" w:space="0" w:color="auto"/>
                    <w:bottom w:val="double" w:sz="4" w:space="0" w:color="auto"/>
                  </w:tcBorders>
                  <w:shd w:val="clear" w:color="auto" w:fill="FFFF00"/>
                </w:tcPr>
                <w:p w:rsidR="005C207F" w:rsidRPr="00821BE8" w:rsidRDefault="005949A4" w:rsidP="00043A6B">
                  <w:pPr>
                    <w:jc w:val="center"/>
                    <w:rPr>
                      <w:rFonts w:ascii="Times New Roman" w:hAnsi="Times New Roman"/>
                      <w:b/>
                    </w:rPr>
                  </w:pPr>
                  <w:r w:rsidRPr="00821BE8">
                    <w:rPr>
                      <w:rFonts w:ascii="Times New Roman" w:hAnsi="Times New Roman"/>
                      <w:b/>
                    </w:rPr>
                    <w:t>61,86</w:t>
                  </w:r>
                  <w:r w:rsidR="00043A6B" w:rsidRPr="00821BE8">
                    <w:rPr>
                      <w:rFonts w:ascii="Times New Roman" w:hAnsi="Times New Roman"/>
                      <w:b/>
                    </w:rPr>
                    <w:t>6</w:t>
                  </w:r>
                </w:p>
              </w:tc>
            </w:tr>
          </w:tbl>
          <w:p w:rsidR="00A570BD" w:rsidRPr="00821BE8" w:rsidRDefault="00A570BD" w:rsidP="00E31C65">
            <w:pPr>
              <w:rPr>
                <w:rFonts w:ascii="Times New Roman" w:hAnsi="Times New Roman"/>
                <w:b/>
              </w:rPr>
            </w:pPr>
          </w:p>
          <w:p w:rsidR="009D4F8D" w:rsidRDefault="009D4F8D" w:rsidP="00E31C65">
            <w:pPr>
              <w:rPr>
                <w:rFonts w:ascii="Times New Roman" w:hAnsi="Times New Roman"/>
              </w:rPr>
            </w:pPr>
            <w:r w:rsidRPr="00821BE8">
              <w:rPr>
                <w:rFonts w:ascii="Times New Roman" w:hAnsi="Times New Roman"/>
              </w:rPr>
              <w:t>During the current quarter, the 17</w:t>
            </w:r>
            <w:r w:rsidRPr="00821BE8">
              <w:rPr>
                <w:rFonts w:ascii="Times New Roman" w:hAnsi="Times New Roman"/>
                <w:vertAlign w:val="superscript"/>
              </w:rPr>
              <w:t>th</w:t>
            </w:r>
            <w:r w:rsidRPr="00821BE8">
              <w:rPr>
                <w:rFonts w:ascii="Times New Roman" w:hAnsi="Times New Roman"/>
              </w:rPr>
              <w:t xml:space="preserve"> tranche of LBT Serial Bonds amounting to RM 20 million was fully repaid upon its maturity on 7 July 2011.</w:t>
            </w:r>
            <w:r w:rsidR="00821BE8">
              <w:rPr>
                <w:rFonts w:ascii="Times New Roman" w:hAnsi="Times New Roman"/>
              </w:rPr>
              <w:t xml:space="preserve"> </w:t>
            </w:r>
            <w:r w:rsidR="00837643" w:rsidRPr="00821BE8">
              <w:rPr>
                <w:rFonts w:ascii="Times New Roman" w:hAnsi="Times New Roman"/>
              </w:rPr>
              <w:t>The balance of LBT Serial Bonds as at 3</w:t>
            </w:r>
            <w:r w:rsidR="008F43B3" w:rsidRPr="00821BE8">
              <w:rPr>
                <w:rFonts w:ascii="Times New Roman" w:hAnsi="Times New Roman"/>
              </w:rPr>
              <w:t>0</w:t>
            </w:r>
            <w:r w:rsidR="00837643" w:rsidRPr="00821BE8">
              <w:rPr>
                <w:rFonts w:ascii="Times New Roman" w:hAnsi="Times New Roman"/>
              </w:rPr>
              <w:t xml:space="preserve"> </w:t>
            </w:r>
            <w:r w:rsidR="005949A4" w:rsidRPr="00821BE8">
              <w:rPr>
                <w:rFonts w:ascii="Times New Roman" w:hAnsi="Times New Roman"/>
              </w:rPr>
              <w:t>Sept</w:t>
            </w:r>
            <w:r w:rsidR="00837643" w:rsidRPr="00821BE8">
              <w:rPr>
                <w:rFonts w:ascii="Times New Roman" w:hAnsi="Times New Roman"/>
              </w:rPr>
              <w:t xml:space="preserve"> 2011 comprises </w:t>
            </w:r>
            <w:r w:rsidR="005949A4" w:rsidRPr="00821BE8">
              <w:rPr>
                <w:rFonts w:ascii="Times New Roman" w:hAnsi="Times New Roman"/>
              </w:rPr>
              <w:t>2</w:t>
            </w:r>
            <w:r w:rsidR="00837643" w:rsidRPr="00821BE8">
              <w:rPr>
                <w:rFonts w:ascii="Times New Roman" w:hAnsi="Times New Roman"/>
              </w:rPr>
              <w:t xml:space="preserve"> series (i.e. series nos. 1</w:t>
            </w:r>
            <w:r w:rsidR="005949A4" w:rsidRPr="00821BE8">
              <w:rPr>
                <w:rFonts w:ascii="Times New Roman" w:hAnsi="Times New Roman"/>
              </w:rPr>
              <w:t>8</w:t>
            </w:r>
            <w:r w:rsidR="00837643" w:rsidRPr="00821BE8">
              <w:rPr>
                <w:rFonts w:ascii="Times New Roman" w:hAnsi="Times New Roman"/>
              </w:rPr>
              <w:t xml:space="preserve"> </w:t>
            </w:r>
            <w:r w:rsidR="005949A4" w:rsidRPr="00821BE8">
              <w:rPr>
                <w:rFonts w:ascii="Times New Roman" w:hAnsi="Times New Roman"/>
              </w:rPr>
              <w:t>and</w:t>
            </w:r>
            <w:r w:rsidR="00837643" w:rsidRPr="00821BE8">
              <w:rPr>
                <w:rFonts w:ascii="Times New Roman" w:hAnsi="Times New Roman"/>
              </w:rPr>
              <w:t xml:space="preserve"> 19) with an aggregate value of RM </w:t>
            </w:r>
            <w:r w:rsidR="005949A4" w:rsidRPr="00821BE8">
              <w:rPr>
                <w:rFonts w:ascii="Times New Roman" w:hAnsi="Times New Roman"/>
              </w:rPr>
              <w:t>6</w:t>
            </w:r>
            <w:r w:rsidR="00837643" w:rsidRPr="00821BE8">
              <w:rPr>
                <w:rFonts w:ascii="Times New Roman" w:hAnsi="Times New Roman"/>
              </w:rPr>
              <w:t>0 million.</w:t>
            </w:r>
          </w:p>
          <w:p w:rsidR="00821BE8" w:rsidRPr="00821BE8" w:rsidRDefault="00821BE8" w:rsidP="00E31C65">
            <w:pPr>
              <w:rPr>
                <w:rFonts w:ascii="Times New Roman" w:hAnsi="Times New Roman"/>
              </w:rPr>
            </w:pPr>
          </w:p>
          <w:p w:rsidR="00A570BD" w:rsidRPr="00821BE8" w:rsidRDefault="00837643" w:rsidP="00E31C65">
            <w:pPr>
              <w:rPr>
                <w:rFonts w:ascii="Times New Roman" w:hAnsi="Times New Roman"/>
              </w:rPr>
            </w:pPr>
            <w:r w:rsidRPr="00821BE8">
              <w:rPr>
                <w:rFonts w:ascii="Times New Roman" w:hAnsi="Times New Roman"/>
              </w:rPr>
              <w:t xml:space="preserve">In </w:t>
            </w:r>
            <w:r w:rsidR="009D4F8D" w:rsidRPr="00821BE8">
              <w:rPr>
                <w:rFonts w:ascii="Times New Roman" w:hAnsi="Times New Roman"/>
              </w:rPr>
              <w:t xml:space="preserve">September </w:t>
            </w:r>
            <w:r w:rsidRPr="00821BE8">
              <w:rPr>
                <w:rFonts w:ascii="Times New Roman" w:hAnsi="Times New Roman"/>
              </w:rPr>
              <w:t>201</w:t>
            </w:r>
            <w:r w:rsidR="009D4F8D" w:rsidRPr="00821BE8">
              <w:rPr>
                <w:rFonts w:ascii="Times New Roman" w:hAnsi="Times New Roman"/>
              </w:rPr>
              <w:t>1</w:t>
            </w:r>
            <w:r w:rsidRPr="00821BE8">
              <w:rPr>
                <w:rFonts w:ascii="Times New Roman" w:hAnsi="Times New Roman"/>
              </w:rPr>
              <w:t xml:space="preserve">, RAM </w:t>
            </w:r>
            <w:r w:rsidR="009D4F8D" w:rsidRPr="00821BE8">
              <w:rPr>
                <w:rFonts w:ascii="Times New Roman" w:hAnsi="Times New Roman"/>
              </w:rPr>
              <w:t>reaffirmed the</w:t>
            </w:r>
            <w:r w:rsidR="00EF7A41" w:rsidRPr="00821BE8">
              <w:rPr>
                <w:rFonts w:ascii="Times New Roman" w:hAnsi="Times New Roman"/>
              </w:rPr>
              <w:t>ir</w:t>
            </w:r>
            <w:r w:rsidR="009D4F8D" w:rsidRPr="00821BE8">
              <w:rPr>
                <w:rFonts w:ascii="Times New Roman" w:hAnsi="Times New Roman"/>
              </w:rPr>
              <w:t xml:space="preserve"> </w:t>
            </w:r>
            <w:r w:rsidRPr="00821BE8">
              <w:rPr>
                <w:rFonts w:ascii="Times New Roman" w:hAnsi="Times New Roman"/>
              </w:rPr>
              <w:t xml:space="preserve">enhanced rating </w:t>
            </w:r>
            <w:r w:rsidR="009D4F8D" w:rsidRPr="00821BE8">
              <w:rPr>
                <w:rFonts w:ascii="Times New Roman" w:hAnsi="Times New Roman"/>
              </w:rPr>
              <w:t>of</w:t>
            </w:r>
            <w:r w:rsidR="00EF7A41" w:rsidRPr="00821BE8">
              <w:rPr>
                <w:rFonts w:ascii="Times New Roman" w:hAnsi="Times New Roman"/>
              </w:rPr>
              <w:t xml:space="preserve"> </w:t>
            </w:r>
            <w:r w:rsidR="009D4F8D" w:rsidRPr="00821BE8">
              <w:rPr>
                <w:rFonts w:ascii="Times New Roman" w:hAnsi="Times New Roman"/>
              </w:rPr>
              <w:t xml:space="preserve">AAA(bg) </w:t>
            </w:r>
            <w:r w:rsidR="00525C0D" w:rsidRPr="00821BE8">
              <w:rPr>
                <w:rFonts w:ascii="Times New Roman" w:hAnsi="Times New Roman"/>
              </w:rPr>
              <w:t xml:space="preserve">for these Serial Bonds with a stable outlook. These Serial Bonds are secured by a guarantee issued by a Bank rated AAA by RAM. The serial bondholders and the guarantee provider share a charge over the Jetty Terminal Usage Agreement (“JTUA”) signed by LBTSB and TNB Janamanjung Sdn Bhd, and a designated bank account of LBTSB, with the serial bondholders ranking after the guarantee provider. LBTSB is obligated to ensure that there shall, on a progressive basis over a period of six months, be an amount accumulated in the designated bank account which is equivalent to the serial bond due at the end of each six months’ period. </w:t>
            </w:r>
          </w:p>
          <w:p w:rsidR="001F13C6" w:rsidRPr="00821BE8" w:rsidRDefault="001F13C6" w:rsidP="001F13C6">
            <w:pPr>
              <w:rPr>
                <w:rFonts w:ascii="Times New Roman" w:hAnsi="Times New Roman"/>
              </w:rPr>
            </w:pPr>
          </w:p>
          <w:p w:rsidR="00A570BD" w:rsidRPr="00821BE8" w:rsidRDefault="00A570BD" w:rsidP="009D4F8D">
            <w:pPr>
              <w:rPr>
                <w:rFonts w:ascii="Times New Roman" w:hAnsi="Times New Roman"/>
                <w:b/>
              </w:rPr>
            </w:pPr>
          </w:p>
        </w:tc>
      </w:tr>
    </w:tbl>
    <w:p w:rsidR="005F6EFD" w:rsidRPr="00821BE8" w:rsidRDefault="005F6EFD">
      <w:r w:rsidRPr="00821BE8">
        <w:br w:type="page"/>
      </w:r>
    </w:p>
    <w:tbl>
      <w:tblPr>
        <w:tblW w:w="10490" w:type="dxa"/>
        <w:tblInd w:w="-601" w:type="dxa"/>
        <w:tblBorders>
          <w:insideV w:val="single" w:sz="4" w:space="0" w:color="000000"/>
        </w:tblBorders>
        <w:tblLayout w:type="fixed"/>
        <w:tblLook w:val="0000"/>
      </w:tblPr>
      <w:tblGrid>
        <w:gridCol w:w="599"/>
        <w:gridCol w:w="9891"/>
      </w:tblGrid>
      <w:tr w:rsidR="00080173" w:rsidRPr="00821BE8" w:rsidTr="00765514">
        <w:tc>
          <w:tcPr>
            <w:tcW w:w="599" w:type="dxa"/>
            <w:tcBorders>
              <w:right w:val="nil"/>
            </w:tcBorders>
          </w:tcPr>
          <w:p w:rsidR="00080173" w:rsidRPr="00821BE8" w:rsidRDefault="00A570BD" w:rsidP="00E31C65">
            <w:pPr>
              <w:ind w:right="-376"/>
              <w:rPr>
                <w:rFonts w:ascii="Times New Roman" w:hAnsi="Times New Roman"/>
                <w:b/>
              </w:rPr>
            </w:pPr>
            <w:r w:rsidRPr="00821BE8">
              <w:rPr>
                <w:rFonts w:ascii="Times New Roman" w:hAnsi="Times New Roman"/>
                <w:b/>
              </w:rPr>
              <w:t>A9</w:t>
            </w:r>
            <w:r w:rsidR="00014611" w:rsidRPr="00821BE8">
              <w:rPr>
                <w:rFonts w:ascii="Times New Roman" w:hAnsi="Times New Roman"/>
                <w:b/>
              </w:rPr>
              <w:t>.</w:t>
            </w:r>
          </w:p>
        </w:tc>
        <w:tc>
          <w:tcPr>
            <w:tcW w:w="9891" w:type="dxa"/>
            <w:tcBorders>
              <w:left w:val="nil"/>
            </w:tcBorders>
          </w:tcPr>
          <w:p w:rsidR="00080173" w:rsidRPr="00821BE8" w:rsidRDefault="00014611" w:rsidP="00E31C65">
            <w:pPr>
              <w:rPr>
                <w:rFonts w:ascii="Times New Roman" w:hAnsi="Times New Roman"/>
                <w:b/>
              </w:rPr>
            </w:pPr>
            <w:r w:rsidRPr="00821BE8">
              <w:rPr>
                <w:rFonts w:ascii="Times New Roman" w:hAnsi="Times New Roman"/>
                <w:b/>
              </w:rPr>
              <w:t>Dividends paid</w:t>
            </w:r>
          </w:p>
          <w:p w:rsidR="00014611" w:rsidRPr="00821BE8" w:rsidRDefault="00014611" w:rsidP="00E31C65">
            <w:pPr>
              <w:rPr>
                <w:rFonts w:ascii="Times New Roman" w:hAnsi="Times New Roman"/>
                <w:b/>
              </w:rPr>
            </w:pPr>
          </w:p>
          <w:p w:rsidR="001F13C6" w:rsidRPr="00821BE8" w:rsidRDefault="001F13C6" w:rsidP="001F13C6">
            <w:pPr>
              <w:rPr>
                <w:rFonts w:ascii="Times New Roman" w:hAnsi="Times New Roman"/>
              </w:rPr>
            </w:pPr>
            <w:r w:rsidRPr="00821BE8">
              <w:rPr>
                <w:rFonts w:ascii="Times New Roman" w:hAnsi="Times New Roman"/>
              </w:rPr>
              <w:t>No dividends were</w:t>
            </w:r>
            <w:r w:rsidR="00BE098E" w:rsidRPr="00821BE8">
              <w:rPr>
                <w:rFonts w:ascii="Times New Roman" w:hAnsi="Times New Roman"/>
              </w:rPr>
              <w:t xml:space="preserve"> declared or paid </w:t>
            </w:r>
            <w:r w:rsidRPr="00821BE8">
              <w:rPr>
                <w:rFonts w:ascii="Times New Roman" w:hAnsi="Times New Roman"/>
              </w:rPr>
              <w:t>in the current quarter</w:t>
            </w:r>
            <w:r w:rsidR="00611BC6" w:rsidRPr="00821BE8">
              <w:rPr>
                <w:rFonts w:ascii="Times New Roman" w:hAnsi="Times New Roman"/>
              </w:rPr>
              <w:t>.</w:t>
            </w:r>
          </w:p>
          <w:p w:rsidR="001F13C6" w:rsidRPr="00821BE8" w:rsidRDefault="001F13C6" w:rsidP="001F13C6">
            <w:pPr>
              <w:rPr>
                <w:rFonts w:ascii="Times New Roman" w:hAnsi="Times New Roman"/>
                <w:b/>
              </w:rPr>
            </w:pPr>
          </w:p>
        </w:tc>
      </w:tr>
      <w:tr w:rsidR="00080173" w:rsidRPr="00071365" w:rsidTr="00A47F84">
        <w:tblPrEx>
          <w:tblBorders>
            <w:insideH w:val="single" w:sz="6" w:space="0" w:color="000000"/>
            <w:insideV w:val="single" w:sz="6" w:space="0" w:color="000000"/>
          </w:tblBorders>
        </w:tblPrEx>
        <w:tc>
          <w:tcPr>
            <w:tcW w:w="599" w:type="dxa"/>
            <w:tcBorders>
              <w:top w:val="nil"/>
              <w:bottom w:val="nil"/>
              <w:right w:val="nil"/>
            </w:tcBorders>
          </w:tcPr>
          <w:p w:rsidR="00080173" w:rsidRDefault="00014611" w:rsidP="00A570BD">
            <w:pPr>
              <w:ind w:right="-376"/>
              <w:rPr>
                <w:rFonts w:ascii="Times New Roman" w:hAnsi="Times New Roman"/>
                <w:b/>
              </w:rPr>
            </w:pPr>
            <w:r>
              <w:rPr>
                <w:rFonts w:ascii="Times New Roman" w:hAnsi="Times New Roman"/>
                <w:b/>
              </w:rPr>
              <w:t>A</w:t>
            </w:r>
            <w:r w:rsidR="00A570BD">
              <w:rPr>
                <w:rFonts w:ascii="Times New Roman" w:hAnsi="Times New Roman"/>
                <w:b/>
              </w:rPr>
              <w:t>10</w:t>
            </w:r>
            <w:r>
              <w:rPr>
                <w:rFonts w:ascii="Times New Roman" w:hAnsi="Times New Roman"/>
                <w:b/>
              </w:rPr>
              <w:t>.</w:t>
            </w:r>
          </w:p>
        </w:tc>
        <w:tc>
          <w:tcPr>
            <w:tcW w:w="9891" w:type="dxa"/>
            <w:tcBorders>
              <w:top w:val="nil"/>
              <w:left w:val="nil"/>
              <w:bottom w:val="nil"/>
            </w:tcBorders>
          </w:tcPr>
          <w:p w:rsidR="00080173" w:rsidRDefault="00014611" w:rsidP="00E31C65">
            <w:pPr>
              <w:rPr>
                <w:rFonts w:ascii="Times New Roman" w:hAnsi="Times New Roman"/>
                <w:b/>
              </w:rPr>
            </w:pPr>
            <w:r>
              <w:rPr>
                <w:rFonts w:ascii="Times New Roman" w:hAnsi="Times New Roman"/>
                <w:b/>
              </w:rPr>
              <w:t>Segmental information</w:t>
            </w:r>
          </w:p>
          <w:p w:rsidR="00014611" w:rsidRPr="00071365" w:rsidRDefault="00014611" w:rsidP="00014611">
            <w:pPr>
              <w:spacing w:line="120" w:lineRule="auto"/>
              <w:rPr>
                <w:rFonts w:ascii="Times New Roman" w:hAnsi="Times New Roman"/>
                <w:bCs/>
              </w:rPr>
            </w:pPr>
          </w:p>
          <w:p w:rsidR="00014611" w:rsidRPr="00071365" w:rsidRDefault="00014611" w:rsidP="00014611">
            <w:pPr>
              <w:rPr>
                <w:rFonts w:ascii="Times New Roman" w:hAnsi="Times New Roman"/>
              </w:rPr>
            </w:pPr>
            <w:r w:rsidRPr="00071365">
              <w:rPr>
                <w:rFonts w:ascii="Times New Roman" w:hAnsi="Times New Roman"/>
              </w:rPr>
              <w:t>Segment information is presented in respect of the Group’s business. No information on geographical segments is presented as all operations are located in Malaysia. The primary format and business segments are based on the Group’s management and internal reporting structure. Inter-segment pricing is determined based on negotiated terms</w:t>
            </w:r>
            <w:r w:rsidR="00711B80">
              <w:rPr>
                <w:rFonts w:ascii="Times New Roman" w:hAnsi="Times New Roman"/>
              </w:rPr>
              <w:t>.</w:t>
            </w:r>
            <w:r w:rsidRPr="00071365">
              <w:rPr>
                <w:rFonts w:ascii="Times New Roman" w:hAnsi="Times New Roman"/>
              </w:rPr>
              <w:t xml:space="preserve"> </w:t>
            </w:r>
          </w:p>
          <w:p w:rsidR="004E7B46" w:rsidRDefault="004E7B46" w:rsidP="00014611">
            <w:pPr>
              <w:rPr>
                <w:rFonts w:ascii="Times New Roman" w:hAnsi="Times New Roman"/>
              </w:rPr>
            </w:pPr>
          </w:p>
          <w:p w:rsidR="00014611" w:rsidRPr="00071365" w:rsidRDefault="00014611" w:rsidP="00014611">
            <w:pPr>
              <w:rPr>
                <w:rFonts w:ascii="Times New Roman" w:hAnsi="Times New Roman"/>
              </w:rPr>
            </w:pPr>
            <w:r w:rsidRPr="00071365">
              <w:rPr>
                <w:rFonts w:ascii="Times New Roman" w:hAnsi="Times New Roman"/>
              </w:rPr>
              <w:t xml:space="preserve">Segment results include items directly attributable to a segment as well as those </w:t>
            </w:r>
            <w:r w:rsidR="005F3249">
              <w:rPr>
                <w:rFonts w:ascii="Times New Roman" w:hAnsi="Times New Roman"/>
              </w:rPr>
              <w:t xml:space="preserve">which </w:t>
            </w:r>
            <w:r w:rsidRPr="00071365">
              <w:rPr>
                <w:rFonts w:ascii="Times New Roman" w:hAnsi="Times New Roman"/>
              </w:rPr>
              <w:t xml:space="preserve">can be allocated on a reasonable basis. </w:t>
            </w:r>
          </w:p>
          <w:p w:rsidR="00014611" w:rsidRDefault="00014611" w:rsidP="00E31C65">
            <w:pPr>
              <w:rPr>
                <w:rFonts w:ascii="Times New Roman" w:hAnsi="Times New Roman"/>
                <w:b/>
              </w:rPr>
            </w:pPr>
          </w:p>
          <w:p w:rsidR="00711B80" w:rsidRDefault="00711B80" w:rsidP="00E31C65">
            <w:pPr>
              <w:rPr>
                <w:rFonts w:ascii="Times New Roman" w:hAnsi="Times New Roman"/>
              </w:rPr>
            </w:pPr>
            <w:r>
              <w:rPr>
                <w:rFonts w:ascii="Times New Roman" w:hAnsi="Times New Roman"/>
              </w:rPr>
              <w:t>The main business segments of the Group are as follows :-</w:t>
            </w:r>
          </w:p>
          <w:p w:rsidR="00711B80" w:rsidRDefault="00711B80" w:rsidP="00E31C65">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30"/>
              <w:gridCol w:w="4830"/>
            </w:tblGrid>
            <w:tr w:rsidR="00711B80" w:rsidRPr="001F7C60" w:rsidTr="001F7C60">
              <w:tc>
                <w:tcPr>
                  <w:tcW w:w="4830" w:type="dxa"/>
                </w:tcPr>
                <w:p w:rsidR="004D0954" w:rsidRDefault="004D0954" w:rsidP="00E31C65">
                  <w:pPr>
                    <w:rPr>
                      <w:rFonts w:ascii="Times New Roman" w:hAnsi="Times New Roman"/>
                    </w:rPr>
                  </w:pPr>
                </w:p>
                <w:p w:rsidR="00711B80" w:rsidRPr="001F7C60" w:rsidRDefault="00B714F8" w:rsidP="00E31C65">
                  <w:pPr>
                    <w:rPr>
                      <w:rFonts w:ascii="Times New Roman" w:hAnsi="Times New Roman"/>
                    </w:rPr>
                  </w:pPr>
                  <w:r>
                    <w:rPr>
                      <w:rFonts w:ascii="Times New Roman" w:hAnsi="Times New Roman"/>
                    </w:rPr>
                    <w:t>Port operations</w:t>
                  </w:r>
                </w:p>
              </w:tc>
              <w:tc>
                <w:tcPr>
                  <w:tcW w:w="4830" w:type="dxa"/>
                </w:tcPr>
                <w:p w:rsidR="004D0954" w:rsidRDefault="004D0954" w:rsidP="00B714F8">
                  <w:pPr>
                    <w:rPr>
                      <w:rFonts w:ascii="Times New Roman" w:hAnsi="Times New Roman"/>
                    </w:rPr>
                  </w:pPr>
                </w:p>
                <w:p w:rsidR="00711B80" w:rsidRDefault="00B714F8" w:rsidP="00B714F8">
                  <w:pPr>
                    <w:rPr>
                      <w:rFonts w:ascii="Times New Roman" w:hAnsi="Times New Roman"/>
                    </w:rPr>
                  </w:pPr>
                  <w:r>
                    <w:rPr>
                      <w:rFonts w:ascii="Times New Roman" w:hAnsi="Times New Roman"/>
                    </w:rPr>
                    <w:t xml:space="preserve">Ownership and operation of two port facilities, LMT (port facility for dry bulk, liquid bulk, break bulk and containers) and LBT </w:t>
                  </w:r>
                </w:p>
                <w:p w:rsidR="004D0954" w:rsidRPr="001F7C60" w:rsidRDefault="004D0954" w:rsidP="00B714F8">
                  <w:pPr>
                    <w:rPr>
                      <w:rFonts w:ascii="Times New Roman" w:hAnsi="Times New Roman"/>
                    </w:rPr>
                  </w:pPr>
                </w:p>
              </w:tc>
            </w:tr>
            <w:tr w:rsidR="00711B80" w:rsidRPr="001F7C60" w:rsidTr="001F7C60">
              <w:tc>
                <w:tcPr>
                  <w:tcW w:w="4830" w:type="dxa"/>
                </w:tcPr>
                <w:p w:rsidR="004D0954" w:rsidRDefault="004D0954" w:rsidP="00E31C65">
                  <w:pPr>
                    <w:rPr>
                      <w:rFonts w:ascii="Times New Roman" w:hAnsi="Times New Roman"/>
                    </w:rPr>
                  </w:pPr>
                </w:p>
                <w:p w:rsidR="00711B80" w:rsidRPr="001F7C60" w:rsidRDefault="00B714F8" w:rsidP="00E31C65">
                  <w:pPr>
                    <w:rPr>
                      <w:rFonts w:ascii="Times New Roman" w:hAnsi="Times New Roman"/>
                    </w:rPr>
                  </w:pPr>
                  <w:r>
                    <w:rPr>
                      <w:rFonts w:ascii="Times New Roman" w:hAnsi="Times New Roman"/>
                    </w:rPr>
                    <w:t>Marine services</w:t>
                  </w:r>
                </w:p>
              </w:tc>
              <w:tc>
                <w:tcPr>
                  <w:tcW w:w="4830" w:type="dxa"/>
                </w:tcPr>
                <w:p w:rsidR="004D0954" w:rsidRPr="00821BE8" w:rsidRDefault="004D0954" w:rsidP="004F4FD3">
                  <w:pPr>
                    <w:rPr>
                      <w:rFonts w:ascii="Times New Roman" w:hAnsi="Times New Roman"/>
                    </w:rPr>
                  </w:pPr>
                </w:p>
                <w:p w:rsidR="00711B80" w:rsidRPr="00821BE8" w:rsidRDefault="00B714F8" w:rsidP="004F4FD3">
                  <w:pPr>
                    <w:rPr>
                      <w:rFonts w:ascii="Times New Roman" w:hAnsi="Times New Roman"/>
                    </w:rPr>
                  </w:pPr>
                  <w:r w:rsidRPr="00821BE8">
                    <w:rPr>
                      <w:rFonts w:ascii="Times New Roman" w:hAnsi="Times New Roman"/>
                    </w:rPr>
                    <w:t>Provision of tuggage services</w:t>
                  </w:r>
                  <w:r w:rsidR="004F4FD3" w:rsidRPr="00821BE8">
                    <w:rPr>
                      <w:rFonts w:ascii="Times New Roman" w:hAnsi="Times New Roman"/>
                    </w:rPr>
                    <w:t xml:space="preserve"> via RRSB, a wholly owned subsidiary of INDX. This business segment was discontinued upon the sale of the Group’s investment in INDX in 1Q2011.</w:t>
                  </w:r>
                </w:p>
                <w:p w:rsidR="004D0954" w:rsidRPr="00821BE8" w:rsidRDefault="004D0954" w:rsidP="004F4FD3">
                  <w:pPr>
                    <w:rPr>
                      <w:rFonts w:ascii="Times New Roman" w:hAnsi="Times New Roman"/>
                    </w:rPr>
                  </w:pPr>
                </w:p>
              </w:tc>
            </w:tr>
            <w:tr w:rsidR="00711B80" w:rsidRPr="001F7C60" w:rsidTr="001F7C60">
              <w:tc>
                <w:tcPr>
                  <w:tcW w:w="4830" w:type="dxa"/>
                </w:tcPr>
                <w:p w:rsidR="004D0954" w:rsidRDefault="004D0954" w:rsidP="00E31C65">
                  <w:pPr>
                    <w:rPr>
                      <w:rFonts w:ascii="Times New Roman" w:hAnsi="Times New Roman"/>
                    </w:rPr>
                  </w:pPr>
                </w:p>
                <w:p w:rsidR="00711B80" w:rsidRDefault="00B714F8" w:rsidP="00E31C65">
                  <w:pPr>
                    <w:rPr>
                      <w:rFonts w:ascii="Times New Roman" w:hAnsi="Times New Roman"/>
                    </w:rPr>
                  </w:pPr>
                  <w:r>
                    <w:rPr>
                      <w:rFonts w:ascii="Times New Roman" w:hAnsi="Times New Roman"/>
                    </w:rPr>
                    <w:t>Investment holding</w:t>
                  </w:r>
                </w:p>
                <w:p w:rsidR="004D0954" w:rsidRPr="001F7C60" w:rsidRDefault="004D0954" w:rsidP="00E31C65">
                  <w:pPr>
                    <w:rPr>
                      <w:rFonts w:ascii="Times New Roman" w:hAnsi="Times New Roman"/>
                    </w:rPr>
                  </w:pPr>
                </w:p>
              </w:tc>
              <w:tc>
                <w:tcPr>
                  <w:tcW w:w="4830" w:type="dxa"/>
                </w:tcPr>
                <w:p w:rsidR="004D0954" w:rsidRPr="00821BE8" w:rsidRDefault="004D0954" w:rsidP="00E31C65">
                  <w:pPr>
                    <w:rPr>
                      <w:rFonts w:ascii="Times New Roman" w:hAnsi="Times New Roman"/>
                    </w:rPr>
                  </w:pPr>
                </w:p>
                <w:p w:rsidR="00711B80" w:rsidRPr="00821BE8" w:rsidRDefault="00B714F8" w:rsidP="00E31C65">
                  <w:pPr>
                    <w:rPr>
                      <w:rFonts w:ascii="Times New Roman" w:hAnsi="Times New Roman"/>
                    </w:rPr>
                  </w:pPr>
                  <w:r w:rsidRPr="00821BE8">
                    <w:rPr>
                      <w:rFonts w:ascii="Times New Roman" w:hAnsi="Times New Roman"/>
                    </w:rPr>
                    <w:t>Investment in ordinary and preference shares of subsidiary companies and associated companies</w:t>
                  </w:r>
                </w:p>
                <w:p w:rsidR="004D0954" w:rsidRPr="00821BE8" w:rsidRDefault="004D0954" w:rsidP="00E31C65">
                  <w:pPr>
                    <w:rPr>
                      <w:rFonts w:ascii="Times New Roman" w:hAnsi="Times New Roman"/>
                    </w:rPr>
                  </w:pPr>
                </w:p>
              </w:tc>
            </w:tr>
            <w:tr w:rsidR="00711B80" w:rsidRPr="001F7C60" w:rsidTr="001F7C60">
              <w:tc>
                <w:tcPr>
                  <w:tcW w:w="4830" w:type="dxa"/>
                </w:tcPr>
                <w:p w:rsidR="004D0954" w:rsidRDefault="004D0954" w:rsidP="00E31C65">
                  <w:pPr>
                    <w:rPr>
                      <w:rFonts w:ascii="Times New Roman" w:hAnsi="Times New Roman"/>
                    </w:rPr>
                  </w:pPr>
                </w:p>
                <w:p w:rsidR="00711B80" w:rsidRDefault="00B714F8" w:rsidP="00E31C65">
                  <w:pPr>
                    <w:rPr>
                      <w:rFonts w:ascii="Times New Roman" w:hAnsi="Times New Roman"/>
                    </w:rPr>
                  </w:pPr>
                  <w:r>
                    <w:rPr>
                      <w:rFonts w:ascii="Times New Roman" w:hAnsi="Times New Roman"/>
                    </w:rPr>
                    <w:t>Industrial property</w:t>
                  </w:r>
                </w:p>
                <w:p w:rsidR="004D0954" w:rsidRPr="001F7C60" w:rsidRDefault="004D0954" w:rsidP="00E31C65">
                  <w:pPr>
                    <w:rPr>
                      <w:rFonts w:ascii="Times New Roman" w:hAnsi="Times New Roman"/>
                    </w:rPr>
                  </w:pPr>
                </w:p>
              </w:tc>
              <w:tc>
                <w:tcPr>
                  <w:tcW w:w="4830" w:type="dxa"/>
                </w:tcPr>
                <w:p w:rsidR="004D0954" w:rsidRPr="00821BE8" w:rsidRDefault="004D0954" w:rsidP="00E31C65">
                  <w:pPr>
                    <w:rPr>
                      <w:rFonts w:ascii="Times New Roman" w:hAnsi="Times New Roman"/>
                    </w:rPr>
                  </w:pPr>
                </w:p>
                <w:p w:rsidR="00711B80" w:rsidRPr="00821BE8" w:rsidRDefault="00B714F8" w:rsidP="00E31C65">
                  <w:pPr>
                    <w:rPr>
                      <w:rFonts w:ascii="Times New Roman" w:hAnsi="Times New Roman"/>
                    </w:rPr>
                  </w:pPr>
                  <w:r w:rsidRPr="00821BE8">
                    <w:rPr>
                      <w:rFonts w:ascii="Times New Roman" w:hAnsi="Times New Roman"/>
                    </w:rPr>
                    <w:t>Sale of industrial property</w:t>
                  </w:r>
                  <w:r w:rsidR="004F4FD3" w:rsidRPr="00821BE8">
                    <w:rPr>
                      <w:rFonts w:ascii="Times New Roman" w:hAnsi="Times New Roman"/>
                    </w:rPr>
                    <w:t xml:space="preserve"> via LMTSB.</w:t>
                  </w:r>
                </w:p>
                <w:p w:rsidR="004D0954" w:rsidRPr="00821BE8" w:rsidRDefault="004D0954" w:rsidP="00E31C65">
                  <w:pPr>
                    <w:rPr>
                      <w:rFonts w:ascii="Times New Roman" w:hAnsi="Times New Roman"/>
                    </w:rPr>
                  </w:pPr>
                </w:p>
              </w:tc>
            </w:tr>
            <w:tr w:rsidR="00B714F8" w:rsidRPr="001F7C60" w:rsidTr="001F7C60">
              <w:tc>
                <w:tcPr>
                  <w:tcW w:w="4830" w:type="dxa"/>
                </w:tcPr>
                <w:p w:rsidR="004D0954" w:rsidRDefault="004D0954" w:rsidP="00E31C65">
                  <w:pPr>
                    <w:rPr>
                      <w:rFonts w:ascii="Times New Roman" w:hAnsi="Times New Roman"/>
                    </w:rPr>
                  </w:pPr>
                </w:p>
                <w:p w:rsidR="00B714F8" w:rsidRDefault="00B714F8" w:rsidP="00E31C65">
                  <w:pPr>
                    <w:rPr>
                      <w:rFonts w:ascii="Times New Roman" w:hAnsi="Times New Roman"/>
                    </w:rPr>
                  </w:pPr>
                  <w:r>
                    <w:rPr>
                      <w:rFonts w:ascii="Times New Roman" w:hAnsi="Times New Roman"/>
                    </w:rPr>
                    <w:t>Metal business</w:t>
                  </w:r>
                </w:p>
              </w:tc>
              <w:tc>
                <w:tcPr>
                  <w:tcW w:w="4830" w:type="dxa"/>
                </w:tcPr>
                <w:p w:rsidR="004D0954" w:rsidRPr="00821BE8" w:rsidRDefault="004D0954" w:rsidP="00E31C65">
                  <w:pPr>
                    <w:rPr>
                      <w:rFonts w:ascii="Times New Roman" w:hAnsi="Times New Roman"/>
                    </w:rPr>
                  </w:pPr>
                </w:p>
                <w:p w:rsidR="00B714F8" w:rsidRPr="00821BE8" w:rsidRDefault="00B714F8" w:rsidP="00E31C65">
                  <w:pPr>
                    <w:rPr>
                      <w:rFonts w:ascii="Times New Roman" w:hAnsi="Times New Roman"/>
                    </w:rPr>
                  </w:pPr>
                  <w:r w:rsidRPr="00821BE8">
                    <w:rPr>
                      <w:rFonts w:ascii="Times New Roman" w:hAnsi="Times New Roman"/>
                    </w:rPr>
                    <w:t>Mining and smelting of nickel ore via investment in PGMC</w:t>
                  </w:r>
                  <w:r w:rsidR="004F4FD3" w:rsidRPr="00821BE8">
                    <w:rPr>
                      <w:rFonts w:ascii="Times New Roman" w:hAnsi="Times New Roman"/>
                    </w:rPr>
                    <w:t>. This business segment was discontinued upon the sale of the Group’s investment in PGMC in 1Q2011.</w:t>
                  </w:r>
                </w:p>
                <w:p w:rsidR="004D0954" w:rsidRPr="00821BE8" w:rsidRDefault="004D0954" w:rsidP="00E31C65">
                  <w:pPr>
                    <w:rPr>
                      <w:rFonts w:ascii="Times New Roman" w:hAnsi="Times New Roman"/>
                    </w:rPr>
                  </w:pPr>
                </w:p>
              </w:tc>
            </w:tr>
          </w:tbl>
          <w:p w:rsidR="00711B80" w:rsidRDefault="00711B80" w:rsidP="00E31C65">
            <w:pPr>
              <w:rPr>
                <w:rFonts w:ascii="Times New Roman" w:hAnsi="Times New Roman"/>
              </w:rPr>
            </w:pPr>
          </w:p>
          <w:p w:rsidR="00711B80" w:rsidRPr="00711B80" w:rsidRDefault="00711B80" w:rsidP="00E31C65">
            <w:pPr>
              <w:rPr>
                <w:rFonts w:ascii="Times New Roman" w:hAnsi="Times New Roman"/>
              </w:rPr>
            </w:pPr>
          </w:p>
        </w:tc>
      </w:tr>
    </w:tbl>
    <w:p w:rsidR="00234BB6" w:rsidRDefault="00234BB6"/>
    <w:p w:rsidR="005F2463" w:rsidRDefault="005F2463">
      <w:pPr>
        <w:sectPr w:rsidR="005F2463" w:rsidSect="00765514">
          <w:headerReference w:type="default" r:id="rId7"/>
          <w:footerReference w:type="even" r:id="rId8"/>
          <w:footerReference w:type="default" r:id="rId9"/>
          <w:headerReference w:type="first" r:id="rId10"/>
          <w:footerReference w:type="first" r:id="rId11"/>
          <w:footnotePr>
            <w:numRestart w:val="eachPage"/>
          </w:footnotePr>
          <w:pgSz w:w="11880" w:h="16819" w:code="9"/>
          <w:pgMar w:top="1196" w:right="540" w:bottom="0" w:left="1843" w:header="720" w:footer="1049" w:gutter="0"/>
          <w:pgNumType w:start="1"/>
          <w:cols w:space="0"/>
          <w:titlePg/>
          <w:docGrid w:linePitch="299"/>
        </w:sectPr>
      </w:pPr>
    </w:p>
    <w:p w:rsidR="0018376D" w:rsidRDefault="0018376D" w:rsidP="00326C71">
      <w:pPr>
        <w:tabs>
          <w:tab w:val="left" w:pos="3825"/>
        </w:tabs>
        <w:ind w:left="440"/>
        <w:rPr>
          <w:rFonts w:ascii="Times New Roman" w:hAnsi="Times New Roman"/>
          <w:b/>
          <w:bCs/>
        </w:rPr>
      </w:pPr>
    </w:p>
    <w:p w:rsidR="0018376D" w:rsidRDefault="0018376D" w:rsidP="00326C71">
      <w:pPr>
        <w:tabs>
          <w:tab w:val="left" w:pos="3825"/>
        </w:tabs>
        <w:ind w:left="440"/>
        <w:rPr>
          <w:rFonts w:ascii="Times New Roman" w:hAnsi="Times New Roman"/>
          <w:b/>
          <w:bCs/>
        </w:rPr>
      </w:pPr>
    </w:p>
    <w:p w:rsidR="0018376D" w:rsidRDefault="0018376D" w:rsidP="00224783">
      <w:pPr>
        <w:tabs>
          <w:tab w:val="left" w:pos="3825"/>
        </w:tabs>
        <w:ind w:left="440" w:right="517"/>
        <w:rPr>
          <w:rFonts w:ascii="Times New Roman" w:hAnsi="Times New Roman"/>
          <w:b/>
          <w:bCs/>
        </w:rPr>
      </w:pPr>
    </w:p>
    <w:p w:rsidR="00326C71" w:rsidRPr="00071365" w:rsidRDefault="00326C71" w:rsidP="009D4EC2">
      <w:pPr>
        <w:tabs>
          <w:tab w:val="left" w:pos="3825"/>
        </w:tabs>
        <w:ind w:left="-142" w:firstLine="142"/>
        <w:rPr>
          <w:rFonts w:ascii="Times New Roman" w:hAnsi="Times New Roman"/>
          <w:b/>
        </w:rPr>
      </w:pPr>
      <w:r w:rsidRPr="00071365">
        <w:rPr>
          <w:rFonts w:ascii="Times New Roman" w:hAnsi="Times New Roman"/>
          <w:b/>
          <w:bCs/>
        </w:rPr>
        <w:t>A</w:t>
      </w:r>
      <w:r>
        <w:rPr>
          <w:rFonts w:ascii="Times New Roman" w:hAnsi="Times New Roman"/>
          <w:b/>
          <w:bCs/>
        </w:rPr>
        <w:t>10</w:t>
      </w:r>
      <w:r w:rsidR="00684A5D">
        <w:rPr>
          <w:rFonts w:ascii="Times New Roman" w:hAnsi="Times New Roman"/>
          <w:b/>
          <w:bCs/>
        </w:rPr>
        <w:t>.</w:t>
      </w:r>
      <w:r w:rsidRPr="00071365">
        <w:rPr>
          <w:rFonts w:ascii="Times New Roman" w:hAnsi="Times New Roman"/>
          <w:b/>
          <w:bCs/>
        </w:rPr>
        <w:t xml:space="preserve">   S</w:t>
      </w:r>
      <w:r>
        <w:rPr>
          <w:rFonts w:ascii="Times New Roman" w:hAnsi="Times New Roman"/>
          <w:b/>
          <w:bCs/>
        </w:rPr>
        <w:t>egmental Information</w:t>
      </w:r>
      <w:r w:rsidRPr="00071365">
        <w:rPr>
          <w:rFonts w:ascii="Times New Roman" w:hAnsi="Times New Roman"/>
          <w:b/>
        </w:rPr>
        <w:t xml:space="preserve"> (continued)</w:t>
      </w:r>
      <w:r w:rsidRPr="00071365">
        <w:rPr>
          <w:rFonts w:ascii="Times New Roman" w:hAnsi="Times New Roman"/>
          <w:b/>
        </w:rPr>
        <w:tab/>
      </w:r>
      <w:r w:rsidRPr="00071365">
        <w:rPr>
          <w:rFonts w:ascii="Times New Roman" w:hAnsi="Times New Roman"/>
          <w:b/>
        </w:rPr>
        <w:tab/>
      </w:r>
      <w:r w:rsidRPr="00071365">
        <w:rPr>
          <w:rFonts w:ascii="Times New Roman" w:hAnsi="Times New Roman"/>
          <w:b/>
        </w:rPr>
        <w:tab/>
      </w:r>
      <w:r w:rsidRPr="00071365">
        <w:rPr>
          <w:rFonts w:ascii="Times New Roman" w:hAnsi="Times New Roman"/>
          <w:b/>
          <w:sz w:val="28"/>
          <w:szCs w:val="28"/>
        </w:rPr>
        <w:t xml:space="preserve">                                             </w:t>
      </w:r>
    </w:p>
    <w:p w:rsidR="00326C71" w:rsidRPr="00071365" w:rsidRDefault="00326C71" w:rsidP="00224783">
      <w:pPr>
        <w:tabs>
          <w:tab w:val="left" w:pos="3825"/>
        </w:tabs>
        <w:ind w:left="-993" w:right="455"/>
        <w:rPr>
          <w:rFonts w:ascii="Times New Roman" w:hAnsi="Times New Roman"/>
          <w:b/>
        </w:rPr>
      </w:pPr>
    </w:p>
    <w:tbl>
      <w:tblPr>
        <w:tblW w:w="15120" w:type="dxa"/>
        <w:tblLayout w:type="fixed"/>
        <w:tblLook w:val="0000"/>
      </w:tblPr>
      <w:tblGrid>
        <w:gridCol w:w="3420"/>
        <w:gridCol w:w="1260"/>
        <w:gridCol w:w="990"/>
        <w:gridCol w:w="1270"/>
        <w:gridCol w:w="1250"/>
        <w:gridCol w:w="1170"/>
        <w:gridCol w:w="1440"/>
        <w:gridCol w:w="1530"/>
        <w:gridCol w:w="1530"/>
        <w:gridCol w:w="1260"/>
      </w:tblGrid>
      <w:tr w:rsidR="00326C71" w:rsidRPr="00B27095" w:rsidTr="00B27095">
        <w:tc>
          <w:tcPr>
            <w:tcW w:w="3420" w:type="dxa"/>
            <w:tcBorders>
              <w:top w:val="single" w:sz="4" w:space="0" w:color="auto"/>
              <w:left w:val="single" w:sz="4" w:space="0" w:color="auto"/>
              <w:bottom w:val="single" w:sz="4" w:space="0" w:color="auto"/>
              <w:right w:val="single" w:sz="4" w:space="0" w:color="auto"/>
            </w:tcBorders>
          </w:tcPr>
          <w:p w:rsidR="00326C71" w:rsidRPr="00821BE8" w:rsidRDefault="003370BF" w:rsidP="00807985">
            <w:pPr>
              <w:jc w:val="center"/>
              <w:rPr>
                <w:rFonts w:ascii="Times New Roman" w:hAnsi="Times New Roman"/>
                <w:b/>
              </w:rPr>
            </w:pPr>
            <w:r w:rsidRPr="00821BE8">
              <w:rPr>
                <w:rFonts w:ascii="Times New Roman" w:hAnsi="Times New Roman"/>
                <w:b/>
              </w:rPr>
              <w:t xml:space="preserve">9 </w:t>
            </w:r>
            <w:r w:rsidR="00326C71" w:rsidRPr="00821BE8">
              <w:rPr>
                <w:rFonts w:ascii="Times New Roman" w:hAnsi="Times New Roman"/>
                <w:b/>
              </w:rPr>
              <w:t>Months Ended 3</w:t>
            </w:r>
            <w:r w:rsidR="0040158E" w:rsidRPr="00821BE8">
              <w:rPr>
                <w:rFonts w:ascii="Times New Roman" w:hAnsi="Times New Roman"/>
                <w:b/>
              </w:rPr>
              <w:t>0</w:t>
            </w:r>
            <w:r w:rsidR="00326C71" w:rsidRPr="00821BE8">
              <w:rPr>
                <w:rFonts w:ascii="Times New Roman" w:hAnsi="Times New Roman"/>
                <w:b/>
              </w:rPr>
              <w:t>.0</w:t>
            </w:r>
            <w:r w:rsidRPr="00821BE8">
              <w:rPr>
                <w:rFonts w:ascii="Times New Roman" w:hAnsi="Times New Roman"/>
                <w:b/>
              </w:rPr>
              <w:t>9</w:t>
            </w:r>
            <w:r w:rsidR="00326C71" w:rsidRPr="00821BE8">
              <w:rPr>
                <w:rFonts w:ascii="Times New Roman" w:hAnsi="Times New Roman"/>
                <w:b/>
              </w:rPr>
              <w:t>.11</w:t>
            </w:r>
          </w:p>
          <w:p w:rsidR="00326C71" w:rsidRPr="00821BE8" w:rsidRDefault="00326C71" w:rsidP="00807985">
            <w:pPr>
              <w:jc w:val="center"/>
              <w:rPr>
                <w:rFonts w:ascii="Times New Roman" w:hAnsi="Times New Roman"/>
                <w:b/>
              </w:rPr>
            </w:pPr>
            <w:r w:rsidRPr="00821BE8">
              <w:rPr>
                <w:rFonts w:ascii="Times New Roman" w:hAnsi="Times New Roman"/>
                <w:b/>
              </w:rPr>
              <w:t>RM’000</w:t>
            </w:r>
          </w:p>
        </w:tc>
        <w:tc>
          <w:tcPr>
            <w:tcW w:w="1260" w:type="dxa"/>
            <w:tcBorders>
              <w:top w:val="single" w:sz="4" w:space="0" w:color="auto"/>
              <w:left w:val="single" w:sz="4" w:space="0" w:color="auto"/>
              <w:bottom w:val="single" w:sz="4" w:space="0" w:color="auto"/>
              <w:right w:val="single" w:sz="4" w:space="0" w:color="auto"/>
            </w:tcBorders>
          </w:tcPr>
          <w:p w:rsidR="00326C71" w:rsidRPr="00821BE8" w:rsidRDefault="00326C71" w:rsidP="00807985">
            <w:pPr>
              <w:ind w:right="-96"/>
              <w:jc w:val="center"/>
              <w:rPr>
                <w:rFonts w:ascii="Times New Roman" w:hAnsi="Times New Roman"/>
                <w:b/>
                <w:sz w:val="20"/>
              </w:rPr>
            </w:pPr>
          </w:p>
          <w:p w:rsidR="00326C71" w:rsidRPr="00821BE8" w:rsidRDefault="00326C71" w:rsidP="00807985">
            <w:pPr>
              <w:ind w:right="-96"/>
              <w:jc w:val="center"/>
              <w:rPr>
                <w:rFonts w:ascii="Times New Roman" w:hAnsi="Times New Roman"/>
                <w:b/>
                <w:sz w:val="20"/>
              </w:rPr>
            </w:pPr>
            <w:r w:rsidRPr="00821BE8">
              <w:rPr>
                <w:rFonts w:ascii="Times New Roman" w:hAnsi="Times New Roman"/>
                <w:b/>
                <w:sz w:val="20"/>
              </w:rPr>
              <w:t xml:space="preserve">Port </w:t>
            </w:r>
          </w:p>
          <w:p w:rsidR="00326C71" w:rsidRPr="00821BE8" w:rsidRDefault="00326C71" w:rsidP="00807985">
            <w:pPr>
              <w:ind w:right="-96"/>
              <w:jc w:val="center"/>
              <w:rPr>
                <w:rFonts w:ascii="Times New Roman" w:hAnsi="Times New Roman"/>
                <w:b/>
                <w:sz w:val="20"/>
              </w:rPr>
            </w:pPr>
            <w:r w:rsidRPr="00821BE8">
              <w:rPr>
                <w:rFonts w:ascii="Times New Roman" w:hAnsi="Times New Roman"/>
                <w:b/>
                <w:sz w:val="20"/>
              </w:rPr>
              <w:t>Operations</w:t>
            </w:r>
          </w:p>
        </w:tc>
        <w:tc>
          <w:tcPr>
            <w:tcW w:w="990" w:type="dxa"/>
            <w:tcBorders>
              <w:top w:val="single" w:sz="4" w:space="0" w:color="auto"/>
              <w:left w:val="single" w:sz="4" w:space="0" w:color="auto"/>
              <w:bottom w:val="single" w:sz="4" w:space="0" w:color="auto"/>
              <w:right w:val="single" w:sz="4" w:space="0" w:color="auto"/>
            </w:tcBorders>
          </w:tcPr>
          <w:p w:rsidR="00326C71" w:rsidRPr="00821BE8" w:rsidRDefault="00326C71" w:rsidP="00807985">
            <w:pPr>
              <w:jc w:val="center"/>
              <w:rPr>
                <w:rFonts w:ascii="Times New Roman" w:hAnsi="Times New Roman"/>
                <w:b/>
                <w:sz w:val="20"/>
              </w:rPr>
            </w:pPr>
          </w:p>
          <w:p w:rsidR="00326C71" w:rsidRPr="00821BE8" w:rsidRDefault="00326C71" w:rsidP="00807985">
            <w:pPr>
              <w:jc w:val="center"/>
              <w:rPr>
                <w:rFonts w:ascii="Times New Roman" w:hAnsi="Times New Roman"/>
                <w:b/>
                <w:sz w:val="20"/>
              </w:rPr>
            </w:pPr>
            <w:r w:rsidRPr="00821BE8">
              <w:rPr>
                <w:rFonts w:ascii="Times New Roman" w:hAnsi="Times New Roman"/>
                <w:b/>
                <w:sz w:val="20"/>
              </w:rPr>
              <w:t>Marine</w:t>
            </w:r>
          </w:p>
          <w:p w:rsidR="00326C71" w:rsidRPr="00821BE8" w:rsidRDefault="00326C71" w:rsidP="00807985">
            <w:pPr>
              <w:jc w:val="center"/>
              <w:rPr>
                <w:rFonts w:ascii="Times New Roman" w:hAnsi="Times New Roman"/>
                <w:b/>
                <w:sz w:val="20"/>
              </w:rPr>
            </w:pPr>
            <w:r w:rsidRPr="00821BE8">
              <w:rPr>
                <w:rFonts w:ascii="Times New Roman" w:hAnsi="Times New Roman"/>
                <w:b/>
                <w:sz w:val="20"/>
              </w:rPr>
              <w:t>Services</w:t>
            </w:r>
          </w:p>
        </w:tc>
        <w:tc>
          <w:tcPr>
            <w:tcW w:w="1270" w:type="dxa"/>
            <w:tcBorders>
              <w:top w:val="single" w:sz="4" w:space="0" w:color="auto"/>
              <w:left w:val="single" w:sz="4" w:space="0" w:color="auto"/>
              <w:bottom w:val="single" w:sz="4" w:space="0" w:color="auto"/>
              <w:right w:val="single" w:sz="4" w:space="0" w:color="auto"/>
            </w:tcBorders>
          </w:tcPr>
          <w:p w:rsidR="00326C71" w:rsidRPr="00821BE8" w:rsidRDefault="00326C71" w:rsidP="00807985">
            <w:pPr>
              <w:jc w:val="center"/>
              <w:rPr>
                <w:rFonts w:ascii="Times New Roman" w:hAnsi="Times New Roman"/>
                <w:b/>
                <w:sz w:val="20"/>
              </w:rPr>
            </w:pPr>
          </w:p>
          <w:p w:rsidR="00326C71" w:rsidRPr="00821BE8" w:rsidRDefault="00326C71" w:rsidP="00807985">
            <w:pPr>
              <w:jc w:val="center"/>
              <w:rPr>
                <w:rFonts w:ascii="Times New Roman" w:hAnsi="Times New Roman"/>
                <w:b/>
                <w:sz w:val="20"/>
              </w:rPr>
            </w:pPr>
            <w:r w:rsidRPr="00821BE8">
              <w:rPr>
                <w:rFonts w:ascii="Times New Roman" w:hAnsi="Times New Roman"/>
                <w:b/>
                <w:sz w:val="20"/>
              </w:rPr>
              <w:t>Investment</w:t>
            </w:r>
          </w:p>
          <w:p w:rsidR="00326C71" w:rsidRPr="00821BE8" w:rsidRDefault="00326C71" w:rsidP="00807985">
            <w:pPr>
              <w:jc w:val="center"/>
              <w:rPr>
                <w:rFonts w:ascii="Times New Roman" w:hAnsi="Times New Roman"/>
                <w:b/>
                <w:sz w:val="20"/>
              </w:rPr>
            </w:pPr>
            <w:r w:rsidRPr="00821BE8">
              <w:rPr>
                <w:rFonts w:ascii="Times New Roman" w:hAnsi="Times New Roman"/>
                <w:b/>
                <w:sz w:val="20"/>
              </w:rPr>
              <w:t xml:space="preserve"> Holding</w:t>
            </w:r>
          </w:p>
        </w:tc>
        <w:tc>
          <w:tcPr>
            <w:tcW w:w="1250" w:type="dxa"/>
            <w:tcBorders>
              <w:top w:val="single" w:sz="4" w:space="0" w:color="auto"/>
              <w:left w:val="single" w:sz="4" w:space="0" w:color="auto"/>
              <w:bottom w:val="single" w:sz="4" w:space="0" w:color="auto"/>
              <w:right w:val="single" w:sz="4" w:space="0" w:color="auto"/>
            </w:tcBorders>
          </w:tcPr>
          <w:p w:rsidR="00326C71" w:rsidRPr="00821BE8" w:rsidRDefault="00326C71" w:rsidP="00807985">
            <w:pPr>
              <w:jc w:val="center"/>
              <w:rPr>
                <w:rFonts w:ascii="Times New Roman" w:hAnsi="Times New Roman"/>
                <w:b/>
                <w:sz w:val="20"/>
              </w:rPr>
            </w:pPr>
          </w:p>
          <w:p w:rsidR="00326C71" w:rsidRPr="00821BE8" w:rsidRDefault="00326C71" w:rsidP="00807985">
            <w:pPr>
              <w:jc w:val="center"/>
              <w:rPr>
                <w:rFonts w:ascii="Times New Roman" w:hAnsi="Times New Roman"/>
                <w:b/>
                <w:sz w:val="20"/>
              </w:rPr>
            </w:pPr>
            <w:r w:rsidRPr="00821BE8">
              <w:rPr>
                <w:rFonts w:ascii="Times New Roman" w:hAnsi="Times New Roman"/>
                <w:b/>
                <w:sz w:val="20"/>
              </w:rPr>
              <w:t xml:space="preserve">Industrial </w:t>
            </w:r>
          </w:p>
          <w:p w:rsidR="00326C71" w:rsidRPr="00821BE8" w:rsidRDefault="00326C71" w:rsidP="00807985">
            <w:pPr>
              <w:jc w:val="center"/>
              <w:rPr>
                <w:rFonts w:ascii="Times New Roman" w:hAnsi="Times New Roman"/>
                <w:b/>
                <w:sz w:val="20"/>
              </w:rPr>
            </w:pPr>
            <w:r w:rsidRPr="00821BE8">
              <w:rPr>
                <w:rFonts w:ascii="Times New Roman" w:hAnsi="Times New Roman"/>
                <w:b/>
                <w:sz w:val="20"/>
              </w:rPr>
              <w:t>Properties</w:t>
            </w:r>
          </w:p>
        </w:tc>
        <w:tc>
          <w:tcPr>
            <w:tcW w:w="1170" w:type="dxa"/>
            <w:tcBorders>
              <w:top w:val="single" w:sz="4" w:space="0" w:color="auto"/>
              <w:left w:val="single" w:sz="4" w:space="0" w:color="auto"/>
              <w:bottom w:val="single" w:sz="4" w:space="0" w:color="auto"/>
              <w:right w:val="single" w:sz="4" w:space="0" w:color="auto"/>
            </w:tcBorders>
          </w:tcPr>
          <w:p w:rsidR="00326C71" w:rsidRPr="00821BE8" w:rsidRDefault="00326C71" w:rsidP="00807985">
            <w:pPr>
              <w:jc w:val="center"/>
              <w:rPr>
                <w:rFonts w:ascii="Times New Roman" w:hAnsi="Times New Roman"/>
                <w:b/>
                <w:sz w:val="20"/>
              </w:rPr>
            </w:pPr>
          </w:p>
          <w:p w:rsidR="00326C71" w:rsidRPr="00821BE8" w:rsidRDefault="00326C71" w:rsidP="005F1E63">
            <w:pPr>
              <w:jc w:val="center"/>
              <w:rPr>
                <w:rFonts w:ascii="Times New Roman" w:hAnsi="Times New Roman"/>
                <w:b/>
                <w:sz w:val="20"/>
              </w:rPr>
            </w:pPr>
            <w:r w:rsidRPr="00821BE8">
              <w:rPr>
                <w:rFonts w:ascii="Times New Roman" w:hAnsi="Times New Roman"/>
                <w:b/>
                <w:sz w:val="20"/>
              </w:rPr>
              <w:t>Metal Business</w:t>
            </w:r>
          </w:p>
        </w:tc>
        <w:tc>
          <w:tcPr>
            <w:tcW w:w="1440" w:type="dxa"/>
            <w:tcBorders>
              <w:top w:val="single" w:sz="4" w:space="0" w:color="auto"/>
              <w:left w:val="single" w:sz="4" w:space="0" w:color="auto"/>
              <w:bottom w:val="single" w:sz="4" w:space="0" w:color="auto"/>
              <w:right w:val="single" w:sz="4" w:space="0" w:color="auto"/>
            </w:tcBorders>
          </w:tcPr>
          <w:p w:rsidR="00326C71" w:rsidRPr="00821BE8" w:rsidRDefault="00326C71" w:rsidP="00807985">
            <w:pPr>
              <w:jc w:val="center"/>
              <w:rPr>
                <w:rFonts w:ascii="Times New Roman" w:hAnsi="Times New Roman"/>
                <w:b/>
                <w:sz w:val="20"/>
              </w:rPr>
            </w:pPr>
          </w:p>
          <w:p w:rsidR="00326C71" w:rsidRPr="00821BE8" w:rsidRDefault="00326C71" w:rsidP="00807985">
            <w:pPr>
              <w:jc w:val="center"/>
              <w:rPr>
                <w:rFonts w:ascii="Times New Roman" w:hAnsi="Times New Roman"/>
                <w:b/>
                <w:sz w:val="20"/>
              </w:rPr>
            </w:pPr>
          </w:p>
          <w:p w:rsidR="00326C71" w:rsidRPr="00821BE8" w:rsidRDefault="00326C71" w:rsidP="00807985">
            <w:pPr>
              <w:jc w:val="center"/>
              <w:rPr>
                <w:rFonts w:ascii="Times New Roman" w:hAnsi="Times New Roman"/>
                <w:b/>
                <w:sz w:val="20"/>
              </w:rPr>
            </w:pPr>
            <w:r w:rsidRPr="00821BE8">
              <w:rPr>
                <w:rFonts w:ascii="Times New Roman" w:hAnsi="Times New Roman"/>
                <w:b/>
                <w:sz w:val="20"/>
              </w:rPr>
              <w:t>Eliminations</w:t>
            </w:r>
          </w:p>
        </w:tc>
        <w:tc>
          <w:tcPr>
            <w:tcW w:w="1530" w:type="dxa"/>
            <w:tcBorders>
              <w:top w:val="single" w:sz="4" w:space="0" w:color="auto"/>
              <w:left w:val="single" w:sz="4" w:space="0" w:color="auto"/>
              <w:bottom w:val="single" w:sz="4" w:space="0" w:color="auto"/>
              <w:right w:val="single" w:sz="4" w:space="0" w:color="auto"/>
            </w:tcBorders>
          </w:tcPr>
          <w:p w:rsidR="00326C71" w:rsidRPr="00821BE8" w:rsidRDefault="00326C71" w:rsidP="00807985">
            <w:pPr>
              <w:jc w:val="center"/>
              <w:rPr>
                <w:rFonts w:ascii="Times New Roman" w:hAnsi="Times New Roman"/>
                <w:b/>
                <w:sz w:val="20"/>
              </w:rPr>
            </w:pPr>
          </w:p>
          <w:p w:rsidR="00326C71" w:rsidRPr="00821BE8" w:rsidRDefault="00326C71" w:rsidP="00807985">
            <w:pPr>
              <w:jc w:val="center"/>
              <w:rPr>
                <w:rFonts w:ascii="Times New Roman" w:hAnsi="Times New Roman"/>
                <w:b/>
                <w:sz w:val="20"/>
              </w:rPr>
            </w:pPr>
          </w:p>
          <w:p w:rsidR="00326C71" w:rsidRPr="00821BE8" w:rsidRDefault="00326C71" w:rsidP="00807985">
            <w:pPr>
              <w:jc w:val="center"/>
              <w:rPr>
                <w:rFonts w:ascii="Times New Roman" w:hAnsi="Times New Roman"/>
                <w:b/>
                <w:sz w:val="20"/>
              </w:rPr>
            </w:pPr>
            <w:r w:rsidRPr="00821BE8">
              <w:rPr>
                <w:rFonts w:ascii="Times New Roman" w:hAnsi="Times New Roman"/>
                <w:b/>
                <w:sz w:val="20"/>
              </w:rPr>
              <w:t>Consolidated</w:t>
            </w:r>
          </w:p>
        </w:tc>
        <w:tc>
          <w:tcPr>
            <w:tcW w:w="1530" w:type="dxa"/>
            <w:tcBorders>
              <w:top w:val="single" w:sz="4" w:space="0" w:color="auto"/>
              <w:left w:val="single" w:sz="4" w:space="0" w:color="auto"/>
              <w:bottom w:val="single" w:sz="4" w:space="0" w:color="auto"/>
              <w:right w:val="single" w:sz="4" w:space="0" w:color="auto"/>
            </w:tcBorders>
          </w:tcPr>
          <w:p w:rsidR="00326C71" w:rsidRPr="00821BE8" w:rsidRDefault="00326C71" w:rsidP="00807985">
            <w:pPr>
              <w:jc w:val="center"/>
              <w:rPr>
                <w:rFonts w:ascii="Times New Roman" w:hAnsi="Times New Roman"/>
                <w:b/>
                <w:sz w:val="20"/>
              </w:rPr>
            </w:pPr>
          </w:p>
          <w:p w:rsidR="00326C71" w:rsidRPr="00821BE8" w:rsidRDefault="00326C71" w:rsidP="00807985">
            <w:pPr>
              <w:jc w:val="center"/>
              <w:rPr>
                <w:rFonts w:ascii="Times New Roman" w:hAnsi="Times New Roman"/>
                <w:b/>
                <w:sz w:val="20"/>
              </w:rPr>
            </w:pPr>
            <w:r w:rsidRPr="00821BE8">
              <w:rPr>
                <w:rFonts w:ascii="Times New Roman" w:hAnsi="Times New Roman"/>
                <w:b/>
                <w:sz w:val="20"/>
              </w:rPr>
              <w:t>Less:</w:t>
            </w:r>
          </w:p>
          <w:p w:rsidR="00326C71" w:rsidRPr="00821BE8" w:rsidRDefault="00326C71" w:rsidP="00807985">
            <w:pPr>
              <w:jc w:val="center"/>
              <w:rPr>
                <w:rFonts w:ascii="Times New Roman" w:hAnsi="Times New Roman"/>
                <w:b/>
                <w:sz w:val="20"/>
              </w:rPr>
            </w:pPr>
            <w:r w:rsidRPr="00821BE8">
              <w:rPr>
                <w:rFonts w:ascii="Times New Roman" w:hAnsi="Times New Roman"/>
                <w:b/>
                <w:sz w:val="20"/>
              </w:rPr>
              <w:t>Discontinued operations</w:t>
            </w:r>
          </w:p>
        </w:tc>
        <w:tc>
          <w:tcPr>
            <w:tcW w:w="1260" w:type="dxa"/>
            <w:tcBorders>
              <w:top w:val="single" w:sz="4" w:space="0" w:color="auto"/>
              <w:left w:val="single" w:sz="4" w:space="0" w:color="auto"/>
              <w:bottom w:val="single" w:sz="4" w:space="0" w:color="auto"/>
              <w:right w:val="single" w:sz="4" w:space="0" w:color="auto"/>
            </w:tcBorders>
          </w:tcPr>
          <w:p w:rsidR="00326C71" w:rsidRPr="00821BE8" w:rsidRDefault="00326C71" w:rsidP="00807985">
            <w:pPr>
              <w:jc w:val="center"/>
              <w:rPr>
                <w:rFonts w:ascii="Times New Roman" w:hAnsi="Times New Roman"/>
                <w:b/>
                <w:sz w:val="20"/>
              </w:rPr>
            </w:pPr>
          </w:p>
          <w:p w:rsidR="00326C71" w:rsidRPr="00821BE8" w:rsidRDefault="00326C71" w:rsidP="00807985">
            <w:pPr>
              <w:jc w:val="center"/>
              <w:rPr>
                <w:rFonts w:ascii="Times New Roman" w:hAnsi="Times New Roman"/>
                <w:b/>
                <w:sz w:val="20"/>
              </w:rPr>
            </w:pPr>
            <w:r w:rsidRPr="00821BE8">
              <w:rPr>
                <w:rFonts w:ascii="Times New Roman" w:hAnsi="Times New Roman"/>
                <w:b/>
                <w:sz w:val="20"/>
              </w:rPr>
              <w:t>Continued operations</w:t>
            </w:r>
          </w:p>
        </w:tc>
      </w:tr>
      <w:tr w:rsidR="00326C71" w:rsidRPr="00B27095" w:rsidTr="00B27095">
        <w:trPr>
          <w:trHeight w:val="247"/>
        </w:trPr>
        <w:tc>
          <w:tcPr>
            <w:tcW w:w="3420" w:type="dxa"/>
            <w:tcBorders>
              <w:top w:val="single" w:sz="4" w:space="0" w:color="auto"/>
              <w:left w:val="single" w:sz="4" w:space="0" w:color="auto"/>
              <w:right w:val="single" w:sz="4" w:space="0" w:color="auto"/>
            </w:tcBorders>
          </w:tcPr>
          <w:p w:rsidR="00326C71" w:rsidRPr="00821BE8" w:rsidRDefault="00326C71" w:rsidP="00807985">
            <w:pPr>
              <w:spacing w:line="320" w:lineRule="exact"/>
              <w:rPr>
                <w:rFonts w:ascii="Times New Roman" w:hAnsi="Times New Roman"/>
              </w:rPr>
            </w:pPr>
            <w:r w:rsidRPr="00821BE8">
              <w:rPr>
                <w:rFonts w:ascii="Times New Roman" w:hAnsi="Times New Roman"/>
              </w:rPr>
              <w:t>Business segments</w:t>
            </w:r>
          </w:p>
        </w:tc>
        <w:tc>
          <w:tcPr>
            <w:tcW w:w="1260" w:type="dxa"/>
            <w:tcBorders>
              <w:top w:val="single" w:sz="4" w:space="0" w:color="auto"/>
              <w:left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p>
        </w:tc>
        <w:tc>
          <w:tcPr>
            <w:tcW w:w="990" w:type="dxa"/>
            <w:tcBorders>
              <w:top w:val="single" w:sz="4" w:space="0" w:color="auto"/>
              <w:left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p>
        </w:tc>
        <w:tc>
          <w:tcPr>
            <w:tcW w:w="1270" w:type="dxa"/>
            <w:tcBorders>
              <w:top w:val="single" w:sz="4" w:space="0" w:color="auto"/>
              <w:left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p>
        </w:tc>
        <w:tc>
          <w:tcPr>
            <w:tcW w:w="1250" w:type="dxa"/>
            <w:tcBorders>
              <w:top w:val="single" w:sz="4" w:space="0" w:color="auto"/>
              <w:left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p>
        </w:tc>
        <w:tc>
          <w:tcPr>
            <w:tcW w:w="1170" w:type="dxa"/>
            <w:tcBorders>
              <w:top w:val="single" w:sz="4" w:space="0" w:color="auto"/>
              <w:left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p>
        </w:tc>
        <w:tc>
          <w:tcPr>
            <w:tcW w:w="1440" w:type="dxa"/>
            <w:tcBorders>
              <w:top w:val="single" w:sz="4" w:space="0" w:color="auto"/>
              <w:left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p>
        </w:tc>
        <w:tc>
          <w:tcPr>
            <w:tcW w:w="1530" w:type="dxa"/>
            <w:tcBorders>
              <w:top w:val="single" w:sz="4" w:space="0" w:color="auto"/>
              <w:left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p>
        </w:tc>
        <w:tc>
          <w:tcPr>
            <w:tcW w:w="1530" w:type="dxa"/>
            <w:tcBorders>
              <w:top w:val="single" w:sz="4" w:space="0" w:color="auto"/>
              <w:left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p>
        </w:tc>
        <w:tc>
          <w:tcPr>
            <w:tcW w:w="1260" w:type="dxa"/>
            <w:tcBorders>
              <w:top w:val="single" w:sz="4" w:space="0" w:color="auto"/>
              <w:left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p>
        </w:tc>
      </w:tr>
      <w:tr w:rsidR="00326C71" w:rsidRPr="00B27095" w:rsidTr="00B27095">
        <w:tc>
          <w:tcPr>
            <w:tcW w:w="3420" w:type="dxa"/>
            <w:tcBorders>
              <w:left w:val="single" w:sz="4" w:space="0" w:color="auto"/>
              <w:right w:val="single" w:sz="4" w:space="0" w:color="auto"/>
            </w:tcBorders>
          </w:tcPr>
          <w:p w:rsidR="00326C71" w:rsidRPr="00821BE8" w:rsidRDefault="00326C71" w:rsidP="00807985">
            <w:pPr>
              <w:spacing w:line="320" w:lineRule="exact"/>
              <w:jc w:val="left"/>
              <w:rPr>
                <w:rFonts w:ascii="Times New Roman" w:hAnsi="Times New Roman"/>
              </w:rPr>
            </w:pPr>
            <w:r w:rsidRPr="00821BE8">
              <w:rPr>
                <w:rFonts w:ascii="Times New Roman" w:hAnsi="Times New Roman"/>
              </w:rPr>
              <w:t>Revenue from external customers</w:t>
            </w:r>
          </w:p>
        </w:tc>
        <w:tc>
          <w:tcPr>
            <w:tcW w:w="1260" w:type="dxa"/>
            <w:tcBorders>
              <w:left w:val="single" w:sz="4" w:space="0" w:color="auto"/>
              <w:right w:val="single" w:sz="4" w:space="0" w:color="auto"/>
            </w:tcBorders>
          </w:tcPr>
          <w:p w:rsidR="00326C71" w:rsidRPr="00821BE8" w:rsidRDefault="003370BF" w:rsidP="003370BF">
            <w:pPr>
              <w:spacing w:line="320" w:lineRule="exact"/>
              <w:jc w:val="right"/>
              <w:rPr>
                <w:rFonts w:ascii="Times New Roman" w:hAnsi="Times New Roman"/>
              </w:rPr>
            </w:pPr>
            <w:r w:rsidRPr="00821BE8">
              <w:rPr>
                <w:rFonts w:ascii="Times New Roman" w:hAnsi="Times New Roman"/>
              </w:rPr>
              <w:t>65,865</w:t>
            </w:r>
          </w:p>
        </w:tc>
        <w:tc>
          <w:tcPr>
            <w:tcW w:w="990" w:type="dxa"/>
            <w:tcBorders>
              <w:left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c>
          <w:tcPr>
            <w:tcW w:w="1270" w:type="dxa"/>
            <w:tcBorders>
              <w:left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c>
          <w:tcPr>
            <w:tcW w:w="1250" w:type="dxa"/>
            <w:tcBorders>
              <w:left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c>
          <w:tcPr>
            <w:tcW w:w="1170" w:type="dxa"/>
            <w:tcBorders>
              <w:left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c>
          <w:tcPr>
            <w:tcW w:w="1440" w:type="dxa"/>
            <w:tcBorders>
              <w:left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c>
          <w:tcPr>
            <w:tcW w:w="1530" w:type="dxa"/>
            <w:tcBorders>
              <w:left w:val="single" w:sz="4" w:space="0" w:color="auto"/>
              <w:right w:val="single" w:sz="4" w:space="0" w:color="auto"/>
            </w:tcBorders>
          </w:tcPr>
          <w:p w:rsidR="00326C71" w:rsidRPr="00821BE8" w:rsidRDefault="001F4AD4" w:rsidP="00A94FF7">
            <w:pPr>
              <w:spacing w:line="320" w:lineRule="exact"/>
              <w:jc w:val="right"/>
              <w:rPr>
                <w:rFonts w:ascii="Times New Roman" w:hAnsi="Times New Roman"/>
              </w:rPr>
            </w:pPr>
            <w:r w:rsidRPr="00821BE8">
              <w:rPr>
                <w:rFonts w:ascii="Times New Roman" w:hAnsi="Times New Roman"/>
              </w:rPr>
              <w:t>65,865</w:t>
            </w:r>
          </w:p>
        </w:tc>
        <w:tc>
          <w:tcPr>
            <w:tcW w:w="1530" w:type="dxa"/>
            <w:tcBorders>
              <w:left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c>
          <w:tcPr>
            <w:tcW w:w="1260" w:type="dxa"/>
            <w:tcBorders>
              <w:left w:val="single" w:sz="4" w:space="0" w:color="auto"/>
              <w:right w:val="single" w:sz="4" w:space="0" w:color="auto"/>
            </w:tcBorders>
          </w:tcPr>
          <w:p w:rsidR="00326C71" w:rsidRPr="00821BE8" w:rsidRDefault="001F4AD4" w:rsidP="00A94FF7">
            <w:pPr>
              <w:spacing w:line="320" w:lineRule="exact"/>
              <w:jc w:val="right"/>
              <w:rPr>
                <w:rFonts w:ascii="Times New Roman" w:hAnsi="Times New Roman"/>
              </w:rPr>
            </w:pPr>
            <w:r w:rsidRPr="00821BE8">
              <w:rPr>
                <w:rFonts w:ascii="Times New Roman" w:hAnsi="Times New Roman"/>
              </w:rPr>
              <w:t>65,865</w:t>
            </w:r>
          </w:p>
        </w:tc>
      </w:tr>
      <w:tr w:rsidR="00326C71" w:rsidRPr="00B27095" w:rsidTr="00B27095">
        <w:tc>
          <w:tcPr>
            <w:tcW w:w="3420" w:type="dxa"/>
            <w:tcBorders>
              <w:left w:val="single" w:sz="4" w:space="0" w:color="auto"/>
              <w:right w:val="single" w:sz="4" w:space="0" w:color="auto"/>
            </w:tcBorders>
          </w:tcPr>
          <w:p w:rsidR="00326C71" w:rsidRPr="00821BE8" w:rsidRDefault="00326C71" w:rsidP="00807985">
            <w:pPr>
              <w:spacing w:line="320" w:lineRule="exact"/>
              <w:jc w:val="left"/>
              <w:rPr>
                <w:rFonts w:ascii="Times New Roman" w:hAnsi="Times New Roman"/>
              </w:rPr>
            </w:pPr>
            <w:r w:rsidRPr="00821BE8">
              <w:rPr>
                <w:rFonts w:ascii="Times New Roman" w:hAnsi="Times New Roman"/>
              </w:rPr>
              <w:t>Inter-segment revenue</w:t>
            </w:r>
          </w:p>
        </w:tc>
        <w:tc>
          <w:tcPr>
            <w:tcW w:w="1260" w:type="dxa"/>
            <w:tcBorders>
              <w:left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c>
          <w:tcPr>
            <w:tcW w:w="990" w:type="dxa"/>
            <w:tcBorders>
              <w:left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c>
          <w:tcPr>
            <w:tcW w:w="1270" w:type="dxa"/>
            <w:tcBorders>
              <w:left w:val="single" w:sz="4" w:space="0" w:color="auto"/>
              <w:right w:val="single" w:sz="4" w:space="0" w:color="auto"/>
            </w:tcBorders>
          </w:tcPr>
          <w:p w:rsidR="00326C71" w:rsidRPr="00821BE8" w:rsidRDefault="0040158E" w:rsidP="003370BF">
            <w:pPr>
              <w:spacing w:line="320" w:lineRule="exact"/>
              <w:jc w:val="right"/>
              <w:rPr>
                <w:rFonts w:ascii="Times New Roman" w:hAnsi="Times New Roman"/>
              </w:rPr>
            </w:pPr>
            <w:r w:rsidRPr="00821BE8">
              <w:rPr>
                <w:rFonts w:ascii="Times New Roman" w:hAnsi="Times New Roman"/>
              </w:rPr>
              <w:t>33,</w:t>
            </w:r>
            <w:r w:rsidR="003370BF" w:rsidRPr="00821BE8">
              <w:rPr>
                <w:rFonts w:ascii="Times New Roman" w:hAnsi="Times New Roman"/>
              </w:rPr>
              <w:t>7</w:t>
            </w:r>
            <w:r w:rsidRPr="00821BE8">
              <w:rPr>
                <w:rFonts w:ascii="Times New Roman" w:hAnsi="Times New Roman"/>
              </w:rPr>
              <w:t>00</w:t>
            </w:r>
          </w:p>
        </w:tc>
        <w:tc>
          <w:tcPr>
            <w:tcW w:w="1250" w:type="dxa"/>
            <w:tcBorders>
              <w:left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c>
          <w:tcPr>
            <w:tcW w:w="1170" w:type="dxa"/>
            <w:tcBorders>
              <w:left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c>
          <w:tcPr>
            <w:tcW w:w="1440" w:type="dxa"/>
            <w:tcBorders>
              <w:left w:val="single" w:sz="4" w:space="0" w:color="auto"/>
              <w:right w:val="single" w:sz="4" w:space="0" w:color="auto"/>
            </w:tcBorders>
          </w:tcPr>
          <w:p w:rsidR="00326C71" w:rsidRPr="00821BE8" w:rsidRDefault="00AD539F" w:rsidP="003370BF">
            <w:pPr>
              <w:spacing w:line="320" w:lineRule="exact"/>
              <w:jc w:val="right"/>
              <w:rPr>
                <w:rFonts w:ascii="Times New Roman" w:hAnsi="Times New Roman"/>
              </w:rPr>
            </w:pPr>
            <w:r w:rsidRPr="00821BE8">
              <w:rPr>
                <w:rFonts w:ascii="Times New Roman" w:hAnsi="Times New Roman"/>
              </w:rPr>
              <w:t>(33,</w:t>
            </w:r>
            <w:r w:rsidR="003370BF" w:rsidRPr="00821BE8">
              <w:rPr>
                <w:rFonts w:ascii="Times New Roman" w:hAnsi="Times New Roman"/>
              </w:rPr>
              <w:t>7</w:t>
            </w:r>
            <w:r w:rsidRPr="00821BE8">
              <w:rPr>
                <w:rFonts w:ascii="Times New Roman" w:hAnsi="Times New Roman"/>
              </w:rPr>
              <w:t>00)</w:t>
            </w:r>
          </w:p>
        </w:tc>
        <w:tc>
          <w:tcPr>
            <w:tcW w:w="1530" w:type="dxa"/>
            <w:tcBorders>
              <w:left w:val="single" w:sz="4" w:space="0" w:color="auto"/>
              <w:right w:val="single" w:sz="4" w:space="0" w:color="auto"/>
            </w:tcBorders>
          </w:tcPr>
          <w:p w:rsidR="00326C71" w:rsidRPr="00821BE8" w:rsidRDefault="00AD539F" w:rsidP="00807985">
            <w:pPr>
              <w:spacing w:line="320" w:lineRule="exact"/>
              <w:jc w:val="right"/>
              <w:rPr>
                <w:rFonts w:ascii="Times New Roman" w:hAnsi="Times New Roman"/>
              </w:rPr>
            </w:pPr>
            <w:r w:rsidRPr="00821BE8">
              <w:rPr>
                <w:rFonts w:ascii="Times New Roman" w:hAnsi="Times New Roman"/>
              </w:rPr>
              <w:t>-</w:t>
            </w:r>
          </w:p>
        </w:tc>
        <w:tc>
          <w:tcPr>
            <w:tcW w:w="1530" w:type="dxa"/>
            <w:tcBorders>
              <w:left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c>
          <w:tcPr>
            <w:tcW w:w="1260" w:type="dxa"/>
            <w:tcBorders>
              <w:left w:val="single" w:sz="4" w:space="0" w:color="auto"/>
              <w:right w:val="single" w:sz="4" w:space="0" w:color="auto"/>
            </w:tcBorders>
          </w:tcPr>
          <w:p w:rsidR="00326C71" w:rsidRPr="00821BE8" w:rsidRDefault="00AD539F" w:rsidP="00807985">
            <w:pPr>
              <w:spacing w:line="320" w:lineRule="exact"/>
              <w:jc w:val="right"/>
              <w:rPr>
                <w:rFonts w:ascii="Times New Roman" w:hAnsi="Times New Roman"/>
              </w:rPr>
            </w:pPr>
            <w:r w:rsidRPr="00821BE8">
              <w:rPr>
                <w:rFonts w:ascii="Times New Roman" w:hAnsi="Times New Roman"/>
              </w:rPr>
              <w:t>-</w:t>
            </w:r>
          </w:p>
        </w:tc>
      </w:tr>
      <w:tr w:rsidR="00326C71" w:rsidRPr="00B27095" w:rsidTr="00B27095">
        <w:tc>
          <w:tcPr>
            <w:tcW w:w="3420" w:type="dxa"/>
            <w:tcBorders>
              <w:left w:val="single" w:sz="4" w:space="0" w:color="auto"/>
              <w:bottom w:val="single" w:sz="4" w:space="0" w:color="auto"/>
              <w:right w:val="single" w:sz="4" w:space="0" w:color="auto"/>
            </w:tcBorders>
          </w:tcPr>
          <w:p w:rsidR="00326C71" w:rsidRPr="00821BE8" w:rsidRDefault="00326C71" w:rsidP="00807985">
            <w:pPr>
              <w:pStyle w:val="CompanyAccounts-Indent"/>
              <w:tabs>
                <w:tab w:val="clear" w:pos="180"/>
                <w:tab w:val="clear" w:pos="3600"/>
                <w:tab w:val="clear" w:pos="4320"/>
                <w:tab w:val="clear" w:pos="5760"/>
                <w:tab w:val="clear" w:pos="6120"/>
                <w:tab w:val="clear" w:pos="6480"/>
                <w:tab w:val="clear" w:pos="7920"/>
                <w:tab w:val="clear" w:pos="8280"/>
              </w:tabs>
              <w:spacing w:line="320" w:lineRule="exact"/>
              <w:jc w:val="left"/>
              <w:rPr>
                <w:rFonts w:ascii="Times New Roman" w:hAnsi="Times New Roman"/>
                <w:sz w:val="22"/>
              </w:rPr>
            </w:pPr>
            <w:r w:rsidRPr="00821BE8">
              <w:rPr>
                <w:rFonts w:ascii="Times New Roman" w:hAnsi="Times New Roman"/>
                <w:sz w:val="22"/>
              </w:rPr>
              <w:t>Share of revenue of associates</w:t>
            </w:r>
          </w:p>
        </w:tc>
        <w:tc>
          <w:tcPr>
            <w:tcW w:w="1260" w:type="dxa"/>
            <w:tcBorders>
              <w:left w:val="single" w:sz="4" w:space="0" w:color="auto"/>
              <w:bottom w:val="single" w:sz="4" w:space="0" w:color="auto"/>
              <w:right w:val="single" w:sz="4" w:space="0" w:color="auto"/>
            </w:tcBorders>
          </w:tcPr>
          <w:p w:rsidR="00326C71" w:rsidRPr="00821BE8" w:rsidRDefault="003370BF" w:rsidP="00807985">
            <w:pPr>
              <w:spacing w:line="320" w:lineRule="exact"/>
              <w:jc w:val="right"/>
              <w:rPr>
                <w:rFonts w:ascii="Times New Roman" w:hAnsi="Times New Roman"/>
              </w:rPr>
            </w:pPr>
            <w:r w:rsidRPr="00821BE8">
              <w:rPr>
                <w:rFonts w:ascii="Times New Roman" w:hAnsi="Times New Roman"/>
              </w:rPr>
              <w:t>26,287</w:t>
            </w:r>
          </w:p>
        </w:tc>
        <w:tc>
          <w:tcPr>
            <w:tcW w:w="990" w:type="dxa"/>
            <w:tcBorders>
              <w:left w:val="single" w:sz="4" w:space="0" w:color="auto"/>
              <w:bottom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c>
          <w:tcPr>
            <w:tcW w:w="1270" w:type="dxa"/>
            <w:tcBorders>
              <w:left w:val="single" w:sz="4" w:space="0" w:color="auto"/>
              <w:bottom w:val="single" w:sz="4" w:space="0" w:color="auto"/>
              <w:right w:val="single" w:sz="4" w:space="0" w:color="auto"/>
            </w:tcBorders>
          </w:tcPr>
          <w:p w:rsidR="00326C71" w:rsidRPr="00821BE8" w:rsidRDefault="0040158E" w:rsidP="00807985">
            <w:pPr>
              <w:spacing w:line="320" w:lineRule="exact"/>
              <w:jc w:val="right"/>
              <w:rPr>
                <w:rFonts w:ascii="Times New Roman" w:hAnsi="Times New Roman"/>
              </w:rPr>
            </w:pPr>
            <w:r w:rsidRPr="00821BE8">
              <w:rPr>
                <w:rFonts w:ascii="Times New Roman" w:hAnsi="Times New Roman"/>
              </w:rPr>
              <w:t>-</w:t>
            </w:r>
          </w:p>
        </w:tc>
        <w:tc>
          <w:tcPr>
            <w:tcW w:w="1250" w:type="dxa"/>
            <w:tcBorders>
              <w:left w:val="single" w:sz="4" w:space="0" w:color="auto"/>
              <w:bottom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c>
          <w:tcPr>
            <w:tcW w:w="1170" w:type="dxa"/>
            <w:tcBorders>
              <w:left w:val="single" w:sz="4" w:space="0" w:color="auto"/>
              <w:bottom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c>
          <w:tcPr>
            <w:tcW w:w="1440" w:type="dxa"/>
            <w:tcBorders>
              <w:left w:val="single" w:sz="4" w:space="0" w:color="auto"/>
              <w:bottom w:val="single" w:sz="4" w:space="0" w:color="auto"/>
              <w:right w:val="single" w:sz="4" w:space="0" w:color="auto"/>
            </w:tcBorders>
          </w:tcPr>
          <w:p w:rsidR="00326C71" w:rsidRPr="00821BE8" w:rsidRDefault="00AD539F" w:rsidP="00807985">
            <w:pPr>
              <w:spacing w:line="320" w:lineRule="exact"/>
              <w:jc w:val="right"/>
              <w:rPr>
                <w:rFonts w:ascii="Times New Roman" w:hAnsi="Times New Roman"/>
              </w:rPr>
            </w:pPr>
            <w:r w:rsidRPr="00821BE8">
              <w:rPr>
                <w:rFonts w:ascii="Times New Roman" w:hAnsi="Times New Roman"/>
              </w:rPr>
              <w:t>-</w:t>
            </w:r>
          </w:p>
        </w:tc>
        <w:tc>
          <w:tcPr>
            <w:tcW w:w="1530" w:type="dxa"/>
            <w:tcBorders>
              <w:left w:val="single" w:sz="4" w:space="0" w:color="auto"/>
              <w:bottom w:val="single" w:sz="4" w:space="0" w:color="auto"/>
              <w:right w:val="single" w:sz="4" w:space="0" w:color="auto"/>
            </w:tcBorders>
          </w:tcPr>
          <w:p w:rsidR="00326C71" w:rsidRPr="00821BE8" w:rsidRDefault="001F4AD4" w:rsidP="00807985">
            <w:pPr>
              <w:spacing w:line="320" w:lineRule="exact"/>
              <w:jc w:val="right"/>
              <w:rPr>
                <w:rFonts w:ascii="Times New Roman" w:hAnsi="Times New Roman"/>
              </w:rPr>
            </w:pPr>
            <w:r w:rsidRPr="00821BE8">
              <w:rPr>
                <w:rFonts w:ascii="Times New Roman" w:hAnsi="Times New Roman"/>
              </w:rPr>
              <w:t>26,287</w:t>
            </w:r>
          </w:p>
        </w:tc>
        <w:tc>
          <w:tcPr>
            <w:tcW w:w="1530" w:type="dxa"/>
            <w:tcBorders>
              <w:left w:val="single" w:sz="4" w:space="0" w:color="auto"/>
              <w:bottom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c>
          <w:tcPr>
            <w:tcW w:w="1260" w:type="dxa"/>
            <w:tcBorders>
              <w:left w:val="single" w:sz="4" w:space="0" w:color="auto"/>
              <w:bottom w:val="single" w:sz="4" w:space="0" w:color="auto"/>
              <w:right w:val="single" w:sz="4" w:space="0" w:color="auto"/>
            </w:tcBorders>
          </w:tcPr>
          <w:p w:rsidR="00326C71" w:rsidRPr="00821BE8" w:rsidRDefault="001F4AD4" w:rsidP="00807985">
            <w:pPr>
              <w:spacing w:line="320" w:lineRule="exact"/>
              <w:jc w:val="right"/>
              <w:rPr>
                <w:rFonts w:ascii="Times New Roman" w:hAnsi="Times New Roman"/>
              </w:rPr>
            </w:pPr>
            <w:r w:rsidRPr="00821BE8">
              <w:rPr>
                <w:rFonts w:ascii="Times New Roman" w:hAnsi="Times New Roman"/>
              </w:rPr>
              <w:t>26,287</w:t>
            </w:r>
          </w:p>
        </w:tc>
      </w:tr>
      <w:tr w:rsidR="00326C71" w:rsidRPr="00B27095" w:rsidTr="00B27095">
        <w:trPr>
          <w:trHeight w:val="337"/>
        </w:trPr>
        <w:tc>
          <w:tcPr>
            <w:tcW w:w="3420" w:type="dxa"/>
            <w:tcBorders>
              <w:top w:val="single" w:sz="4" w:space="0" w:color="auto"/>
              <w:left w:val="single" w:sz="4" w:space="0" w:color="auto"/>
              <w:bottom w:val="single" w:sz="4" w:space="0" w:color="auto"/>
              <w:right w:val="single" w:sz="4" w:space="0" w:color="auto"/>
            </w:tcBorders>
          </w:tcPr>
          <w:p w:rsidR="00326C71" w:rsidRPr="00821BE8" w:rsidRDefault="00326C71" w:rsidP="00807985">
            <w:pPr>
              <w:spacing w:line="320" w:lineRule="exact"/>
              <w:rPr>
                <w:rFonts w:ascii="Times New Roman" w:hAnsi="Times New Roman"/>
              </w:rPr>
            </w:pPr>
            <w:r w:rsidRPr="00821BE8">
              <w:rPr>
                <w:rFonts w:ascii="Times New Roman" w:hAnsi="Times New Roman"/>
              </w:rPr>
              <w:t>Total gross revenue</w:t>
            </w:r>
          </w:p>
        </w:tc>
        <w:tc>
          <w:tcPr>
            <w:tcW w:w="1260" w:type="dxa"/>
            <w:tcBorders>
              <w:top w:val="single" w:sz="4" w:space="0" w:color="auto"/>
              <w:left w:val="single" w:sz="4" w:space="0" w:color="auto"/>
              <w:bottom w:val="single" w:sz="4" w:space="0" w:color="auto"/>
              <w:right w:val="single" w:sz="4" w:space="0" w:color="auto"/>
            </w:tcBorders>
          </w:tcPr>
          <w:p w:rsidR="00326C71" w:rsidRPr="00821BE8" w:rsidRDefault="003370BF" w:rsidP="003370BF">
            <w:pPr>
              <w:spacing w:line="320" w:lineRule="exact"/>
              <w:jc w:val="right"/>
              <w:rPr>
                <w:rFonts w:ascii="Times New Roman" w:hAnsi="Times New Roman"/>
              </w:rPr>
            </w:pPr>
            <w:r w:rsidRPr="00821BE8">
              <w:rPr>
                <w:rFonts w:ascii="Times New Roman" w:hAnsi="Times New Roman"/>
              </w:rPr>
              <w:t>92,152</w:t>
            </w:r>
          </w:p>
        </w:tc>
        <w:tc>
          <w:tcPr>
            <w:tcW w:w="990" w:type="dxa"/>
            <w:tcBorders>
              <w:top w:val="single" w:sz="4" w:space="0" w:color="auto"/>
              <w:left w:val="single" w:sz="4" w:space="0" w:color="auto"/>
              <w:bottom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c>
          <w:tcPr>
            <w:tcW w:w="1270" w:type="dxa"/>
            <w:tcBorders>
              <w:top w:val="single" w:sz="4" w:space="0" w:color="auto"/>
              <w:left w:val="single" w:sz="4" w:space="0" w:color="auto"/>
              <w:bottom w:val="single" w:sz="4" w:space="0" w:color="auto"/>
              <w:right w:val="single" w:sz="4" w:space="0" w:color="auto"/>
            </w:tcBorders>
          </w:tcPr>
          <w:p w:rsidR="00326C71" w:rsidRPr="00821BE8" w:rsidRDefault="0040158E" w:rsidP="003370BF">
            <w:pPr>
              <w:spacing w:line="320" w:lineRule="exact"/>
              <w:jc w:val="right"/>
              <w:rPr>
                <w:rFonts w:ascii="Times New Roman" w:hAnsi="Times New Roman"/>
              </w:rPr>
            </w:pPr>
            <w:r w:rsidRPr="00821BE8">
              <w:rPr>
                <w:rFonts w:ascii="Times New Roman" w:hAnsi="Times New Roman"/>
              </w:rPr>
              <w:t>33,</w:t>
            </w:r>
            <w:r w:rsidR="003370BF" w:rsidRPr="00821BE8">
              <w:rPr>
                <w:rFonts w:ascii="Times New Roman" w:hAnsi="Times New Roman"/>
              </w:rPr>
              <w:t>7</w:t>
            </w:r>
            <w:r w:rsidRPr="00821BE8">
              <w:rPr>
                <w:rFonts w:ascii="Times New Roman" w:hAnsi="Times New Roman"/>
              </w:rPr>
              <w:t>00</w:t>
            </w:r>
          </w:p>
        </w:tc>
        <w:tc>
          <w:tcPr>
            <w:tcW w:w="1250" w:type="dxa"/>
            <w:tcBorders>
              <w:top w:val="single" w:sz="4" w:space="0" w:color="auto"/>
              <w:left w:val="single" w:sz="4" w:space="0" w:color="auto"/>
              <w:bottom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c>
          <w:tcPr>
            <w:tcW w:w="1170" w:type="dxa"/>
            <w:tcBorders>
              <w:top w:val="single" w:sz="4" w:space="0" w:color="auto"/>
              <w:left w:val="single" w:sz="4" w:space="0" w:color="auto"/>
              <w:bottom w:val="single" w:sz="4" w:space="0" w:color="auto"/>
              <w:right w:val="single" w:sz="4" w:space="0" w:color="auto"/>
            </w:tcBorders>
          </w:tcPr>
          <w:p w:rsidR="00326C71" w:rsidRPr="00821BE8" w:rsidRDefault="00326C71" w:rsidP="00807985">
            <w:pPr>
              <w:spacing w:line="320" w:lineRule="exact"/>
              <w:ind w:right="-18"/>
              <w:jc w:val="right"/>
              <w:rPr>
                <w:rFonts w:ascii="Times New Roman" w:hAnsi="Times New Roman"/>
              </w:rPr>
            </w:pPr>
            <w:r w:rsidRPr="00821BE8">
              <w:rPr>
                <w:rFonts w:ascii="Times New Roman" w:hAnsi="Times New Roman"/>
              </w:rPr>
              <w:t>-</w:t>
            </w:r>
          </w:p>
        </w:tc>
        <w:tc>
          <w:tcPr>
            <w:tcW w:w="1440" w:type="dxa"/>
            <w:tcBorders>
              <w:top w:val="single" w:sz="4" w:space="0" w:color="auto"/>
              <w:left w:val="single" w:sz="4" w:space="0" w:color="auto"/>
              <w:bottom w:val="single" w:sz="4" w:space="0" w:color="auto"/>
              <w:right w:val="single" w:sz="4" w:space="0" w:color="auto"/>
            </w:tcBorders>
          </w:tcPr>
          <w:p w:rsidR="00326C71" w:rsidRPr="00821BE8" w:rsidRDefault="00AD539F" w:rsidP="003370BF">
            <w:pPr>
              <w:spacing w:line="320" w:lineRule="exact"/>
              <w:jc w:val="right"/>
              <w:rPr>
                <w:rFonts w:ascii="Times New Roman" w:hAnsi="Times New Roman"/>
              </w:rPr>
            </w:pPr>
            <w:r w:rsidRPr="00821BE8">
              <w:rPr>
                <w:rFonts w:ascii="Times New Roman" w:hAnsi="Times New Roman"/>
              </w:rPr>
              <w:t>(33,</w:t>
            </w:r>
            <w:r w:rsidR="003370BF" w:rsidRPr="00821BE8">
              <w:rPr>
                <w:rFonts w:ascii="Times New Roman" w:hAnsi="Times New Roman"/>
              </w:rPr>
              <w:t>7</w:t>
            </w:r>
            <w:r w:rsidRPr="00821BE8">
              <w:rPr>
                <w:rFonts w:ascii="Times New Roman" w:hAnsi="Times New Roman"/>
              </w:rPr>
              <w:t>00)</w:t>
            </w:r>
          </w:p>
        </w:tc>
        <w:tc>
          <w:tcPr>
            <w:tcW w:w="1530" w:type="dxa"/>
            <w:tcBorders>
              <w:top w:val="single" w:sz="4" w:space="0" w:color="auto"/>
              <w:left w:val="single" w:sz="4" w:space="0" w:color="auto"/>
              <w:bottom w:val="single" w:sz="4" w:space="0" w:color="auto"/>
              <w:right w:val="single" w:sz="4" w:space="0" w:color="auto"/>
            </w:tcBorders>
          </w:tcPr>
          <w:p w:rsidR="00326C71" w:rsidRPr="00821BE8" w:rsidRDefault="00FF76F9" w:rsidP="00CA34E1">
            <w:pPr>
              <w:spacing w:line="320" w:lineRule="exact"/>
              <w:jc w:val="right"/>
              <w:rPr>
                <w:rFonts w:ascii="Times New Roman" w:hAnsi="Times New Roman"/>
              </w:rPr>
            </w:pPr>
            <w:r w:rsidRPr="00821BE8">
              <w:rPr>
                <w:rFonts w:ascii="Times New Roman" w:hAnsi="Times New Roman"/>
              </w:rPr>
              <w:t>9</w:t>
            </w:r>
            <w:r w:rsidR="00CA34E1">
              <w:rPr>
                <w:rFonts w:ascii="Times New Roman" w:hAnsi="Times New Roman"/>
              </w:rPr>
              <w:t>2</w:t>
            </w:r>
            <w:r w:rsidRPr="00821BE8">
              <w:rPr>
                <w:rFonts w:ascii="Times New Roman" w:hAnsi="Times New Roman"/>
              </w:rPr>
              <w:t>,152</w:t>
            </w:r>
          </w:p>
        </w:tc>
        <w:tc>
          <w:tcPr>
            <w:tcW w:w="1530" w:type="dxa"/>
            <w:tcBorders>
              <w:top w:val="single" w:sz="4" w:space="0" w:color="auto"/>
              <w:left w:val="single" w:sz="4" w:space="0" w:color="auto"/>
              <w:bottom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c>
          <w:tcPr>
            <w:tcW w:w="1260" w:type="dxa"/>
            <w:tcBorders>
              <w:top w:val="single" w:sz="4" w:space="0" w:color="auto"/>
              <w:left w:val="single" w:sz="4" w:space="0" w:color="auto"/>
              <w:bottom w:val="single" w:sz="4" w:space="0" w:color="auto"/>
              <w:right w:val="single" w:sz="4" w:space="0" w:color="auto"/>
            </w:tcBorders>
          </w:tcPr>
          <w:p w:rsidR="00326C71" w:rsidRPr="00821BE8" w:rsidRDefault="00FF76F9" w:rsidP="00CA34E1">
            <w:pPr>
              <w:spacing w:line="320" w:lineRule="exact"/>
              <w:jc w:val="right"/>
              <w:rPr>
                <w:rFonts w:ascii="Times New Roman" w:hAnsi="Times New Roman"/>
              </w:rPr>
            </w:pPr>
            <w:r w:rsidRPr="00821BE8">
              <w:rPr>
                <w:rFonts w:ascii="Times New Roman" w:hAnsi="Times New Roman"/>
              </w:rPr>
              <w:t>9</w:t>
            </w:r>
            <w:r w:rsidR="00CA34E1">
              <w:rPr>
                <w:rFonts w:ascii="Times New Roman" w:hAnsi="Times New Roman"/>
              </w:rPr>
              <w:t>2</w:t>
            </w:r>
            <w:r w:rsidRPr="00821BE8">
              <w:rPr>
                <w:rFonts w:ascii="Times New Roman" w:hAnsi="Times New Roman"/>
              </w:rPr>
              <w:t>,152</w:t>
            </w:r>
          </w:p>
        </w:tc>
      </w:tr>
      <w:tr w:rsidR="00326C71" w:rsidRPr="00B27095" w:rsidTr="00B27095">
        <w:tc>
          <w:tcPr>
            <w:tcW w:w="3420" w:type="dxa"/>
            <w:tcBorders>
              <w:top w:val="single" w:sz="4" w:space="0" w:color="auto"/>
              <w:left w:val="single" w:sz="4" w:space="0" w:color="auto"/>
              <w:bottom w:val="double" w:sz="4" w:space="0" w:color="auto"/>
              <w:right w:val="single" w:sz="4" w:space="0" w:color="auto"/>
            </w:tcBorders>
          </w:tcPr>
          <w:p w:rsidR="00326C71" w:rsidRPr="00821BE8" w:rsidRDefault="00326C71" w:rsidP="00807985">
            <w:pPr>
              <w:spacing w:line="320" w:lineRule="exact"/>
              <w:jc w:val="left"/>
              <w:rPr>
                <w:rFonts w:ascii="Times New Roman" w:hAnsi="Times New Roman"/>
              </w:rPr>
            </w:pPr>
            <w:r w:rsidRPr="00821BE8">
              <w:rPr>
                <w:rFonts w:ascii="Times New Roman" w:hAnsi="Times New Roman"/>
              </w:rPr>
              <w:t>Share of revenue of associates</w:t>
            </w:r>
          </w:p>
        </w:tc>
        <w:tc>
          <w:tcPr>
            <w:tcW w:w="1260" w:type="dxa"/>
            <w:tcBorders>
              <w:top w:val="single" w:sz="4" w:space="0" w:color="auto"/>
              <w:left w:val="single" w:sz="4" w:space="0" w:color="auto"/>
              <w:bottom w:val="double" w:sz="4" w:space="0" w:color="auto"/>
              <w:right w:val="single" w:sz="4" w:space="0" w:color="auto"/>
            </w:tcBorders>
          </w:tcPr>
          <w:p w:rsidR="00326C71" w:rsidRPr="00821BE8" w:rsidRDefault="00326C71" w:rsidP="003370BF">
            <w:pPr>
              <w:tabs>
                <w:tab w:val="left" w:pos="1108"/>
                <w:tab w:val="right" w:pos="1214"/>
              </w:tabs>
              <w:spacing w:line="320" w:lineRule="exact"/>
              <w:jc w:val="right"/>
              <w:rPr>
                <w:rFonts w:ascii="Times New Roman" w:hAnsi="Times New Roman"/>
              </w:rPr>
            </w:pPr>
            <w:r w:rsidRPr="00821BE8">
              <w:rPr>
                <w:rFonts w:ascii="Times New Roman" w:hAnsi="Times New Roman"/>
              </w:rPr>
              <w:t>(</w:t>
            </w:r>
            <w:r w:rsidR="003370BF" w:rsidRPr="00821BE8">
              <w:rPr>
                <w:rFonts w:ascii="Times New Roman" w:hAnsi="Times New Roman"/>
              </w:rPr>
              <w:t>26,287</w:t>
            </w:r>
            <w:r w:rsidRPr="00821BE8">
              <w:rPr>
                <w:rFonts w:ascii="Times New Roman" w:hAnsi="Times New Roman"/>
              </w:rPr>
              <w:t>)</w:t>
            </w:r>
          </w:p>
        </w:tc>
        <w:tc>
          <w:tcPr>
            <w:tcW w:w="990" w:type="dxa"/>
            <w:tcBorders>
              <w:top w:val="single" w:sz="4" w:space="0" w:color="auto"/>
              <w:left w:val="single" w:sz="4" w:space="0" w:color="auto"/>
              <w:bottom w:val="double" w:sz="4" w:space="0" w:color="auto"/>
              <w:right w:val="single" w:sz="4" w:space="0" w:color="auto"/>
            </w:tcBorders>
          </w:tcPr>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c>
          <w:tcPr>
            <w:tcW w:w="1270" w:type="dxa"/>
            <w:tcBorders>
              <w:top w:val="single" w:sz="4" w:space="0" w:color="auto"/>
              <w:left w:val="single" w:sz="4" w:space="0" w:color="auto"/>
              <w:bottom w:val="double" w:sz="4" w:space="0" w:color="auto"/>
              <w:right w:val="single" w:sz="4" w:space="0" w:color="auto"/>
            </w:tcBorders>
          </w:tcPr>
          <w:p w:rsidR="00326C71" w:rsidRPr="00821BE8" w:rsidRDefault="00AD539F" w:rsidP="00807985">
            <w:pPr>
              <w:spacing w:line="320" w:lineRule="exact"/>
              <w:jc w:val="right"/>
              <w:rPr>
                <w:rFonts w:ascii="Times New Roman" w:hAnsi="Times New Roman"/>
              </w:rPr>
            </w:pPr>
            <w:r w:rsidRPr="00821BE8">
              <w:rPr>
                <w:rFonts w:ascii="Times New Roman" w:hAnsi="Times New Roman"/>
              </w:rPr>
              <w:t>-</w:t>
            </w:r>
          </w:p>
        </w:tc>
        <w:tc>
          <w:tcPr>
            <w:tcW w:w="1250" w:type="dxa"/>
            <w:tcBorders>
              <w:top w:val="single" w:sz="4" w:space="0" w:color="auto"/>
              <w:left w:val="single" w:sz="4" w:space="0" w:color="auto"/>
              <w:bottom w:val="double" w:sz="4" w:space="0" w:color="auto"/>
              <w:right w:val="single" w:sz="4" w:space="0" w:color="auto"/>
            </w:tcBorders>
          </w:tcPr>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c>
          <w:tcPr>
            <w:tcW w:w="1170" w:type="dxa"/>
            <w:tcBorders>
              <w:top w:val="single" w:sz="4" w:space="0" w:color="auto"/>
              <w:left w:val="single" w:sz="4" w:space="0" w:color="auto"/>
              <w:bottom w:val="double" w:sz="4" w:space="0" w:color="auto"/>
              <w:right w:val="single" w:sz="4" w:space="0" w:color="auto"/>
            </w:tcBorders>
          </w:tcPr>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c>
          <w:tcPr>
            <w:tcW w:w="1440" w:type="dxa"/>
            <w:tcBorders>
              <w:top w:val="single" w:sz="4" w:space="0" w:color="auto"/>
              <w:left w:val="single" w:sz="4" w:space="0" w:color="auto"/>
              <w:bottom w:val="double" w:sz="4" w:space="0" w:color="auto"/>
              <w:right w:val="single" w:sz="4" w:space="0" w:color="auto"/>
            </w:tcBorders>
          </w:tcPr>
          <w:p w:rsidR="00326C71" w:rsidRPr="00821BE8" w:rsidRDefault="00AD539F" w:rsidP="00807985">
            <w:pPr>
              <w:spacing w:line="320" w:lineRule="exact"/>
              <w:jc w:val="right"/>
              <w:rPr>
                <w:rFonts w:ascii="Times New Roman" w:hAnsi="Times New Roman"/>
              </w:rPr>
            </w:pPr>
            <w:r w:rsidRPr="00821BE8">
              <w:rPr>
                <w:rFonts w:ascii="Times New Roman" w:hAnsi="Times New Roman"/>
              </w:rPr>
              <w:t>-</w:t>
            </w:r>
          </w:p>
        </w:tc>
        <w:tc>
          <w:tcPr>
            <w:tcW w:w="1530" w:type="dxa"/>
            <w:tcBorders>
              <w:top w:val="single" w:sz="4" w:space="0" w:color="auto"/>
              <w:left w:val="single" w:sz="4" w:space="0" w:color="auto"/>
              <w:bottom w:val="double" w:sz="4" w:space="0" w:color="auto"/>
              <w:right w:val="single" w:sz="4" w:space="0" w:color="auto"/>
            </w:tcBorders>
          </w:tcPr>
          <w:p w:rsidR="00326C71" w:rsidRPr="00821BE8" w:rsidRDefault="001F4AD4" w:rsidP="00807985">
            <w:pPr>
              <w:spacing w:line="320" w:lineRule="exact"/>
              <w:jc w:val="right"/>
              <w:rPr>
                <w:rFonts w:ascii="Times New Roman" w:hAnsi="Times New Roman"/>
              </w:rPr>
            </w:pPr>
            <w:r w:rsidRPr="00821BE8">
              <w:rPr>
                <w:rFonts w:ascii="Times New Roman" w:hAnsi="Times New Roman"/>
              </w:rPr>
              <w:t>(26,287)</w:t>
            </w:r>
          </w:p>
        </w:tc>
        <w:tc>
          <w:tcPr>
            <w:tcW w:w="1530" w:type="dxa"/>
            <w:tcBorders>
              <w:top w:val="single" w:sz="4" w:space="0" w:color="auto"/>
              <w:left w:val="single" w:sz="4" w:space="0" w:color="auto"/>
              <w:bottom w:val="double" w:sz="4" w:space="0" w:color="auto"/>
              <w:right w:val="single" w:sz="4" w:space="0" w:color="auto"/>
            </w:tcBorders>
          </w:tcPr>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c>
          <w:tcPr>
            <w:tcW w:w="1260" w:type="dxa"/>
            <w:tcBorders>
              <w:top w:val="single" w:sz="4" w:space="0" w:color="auto"/>
              <w:left w:val="single" w:sz="4" w:space="0" w:color="auto"/>
              <w:bottom w:val="double" w:sz="4" w:space="0" w:color="auto"/>
              <w:right w:val="single" w:sz="4" w:space="0" w:color="auto"/>
            </w:tcBorders>
          </w:tcPr>
          <w:p w:rsidR="00326C71" w:rsidRPr="00821BE8" w:rsidRDefault="001F4AD4" w:rsidP="00807985">
            <w:pPr>
              <w:spacing w:line="320" w:lineRule="exact"/>
              <w:jc w:val="right"/>
              <w:rPr>
                <w:rFonts w:ascii="Times New Roman" w:hAnsi="Times New Roman"/>
              </w:rPr>
            </w:pPr>
            <w:r w:rsidRPr="00821BE8">
              <w:rPr>
                <w:rFonts w:ascii="Times New Roman" w:hAnsi="Times New Roman"/>
              </w:rPr>
              <w:t>(26,287)</w:t>
            </w:r>
          </w:p>
        </w:tc>
      </w:tr>
      <w:tr w:rsidR="00326C71" w:rsidRPr="00B27095" w:rsidTr="00B27095">
        <w:tc>
          <w:tcPr>
            <w:tcW w:w="3420" w:type="dxa"/>
            <w:tcBorders>
              <w:top w:val="double" w:sz="4" w:space="0" w:color="auto"/>
              <w:left w:val="double" w:sz="4" w:space="0" w:color="auto"/>
              <w:bottom w:val="double" w:sz="4" w:space="0" w:color="auto"/>
              <w:right w:val="single" w:sz="4" w:space="0" w:color="auto"/>
            </w:tcBorders>
            <w:shd w:val="clear" w:color="auto" w:fill="FFFF99"/>
          </w:tcPr>
          <w:p w:rsidR="00326C71" w:rsidRPr="00821BE8" w:rsidRDefault="00326C71" w:rsidP="00807985">
            <w:pPr>
              <w:spacing w:line="320" w:lineRule="exact"/>
              <w:rPr>
                <w:rFonts w:ascii="Times New Roman" w:hAnsi="Times New Roman"/>
              </w:rPr>
            </w:pPr>
            <w:r w:rsidRPr="00821BE8">
              <w:rPr>
                <w:rFonts w:ascii="Times New Roman" w:hAnsi="Times New Roman"/>
              </w:rPr>
              <w:t>Total  revenue</w:t>
            </w:r>
          </w:p>
        </w:tc>
        <w:tc>
          <w:tcPr>
            <w:tcW w:w="126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3370BF" w:rsidP="003370BF">
            <w:pPr>
              <w:spacing w:line="320" w:lineRule="exact"/>
              <w:jc w:val="right"/>
              <w:rPr>
                <w:rFonts w:ascii="Times New Roman" w:hAnsi="Times New Roman"/>
              </w:rPr>
            </w:pPr>
            <w:r w:rsidRPr="00821BE8">
              <w:rPr>
                <w:rFonts w:ascii="Times New Roman" w:hAnsi="Times New Roman"/>
              </w:rPr>
              <w:t>65,865</w:t>
            </w:r>
          </w:p>
        </w:tc>
        <w:tc>
          <w:tcPr>
            <w:tcW w:w="99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c>
          <w:tcPr>
            <w:tcW w:w="127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AD539F" w:rsidP="003370BF">
            <w:pPr>
              <w:spacing w:line="320" w:lineRule="exact"/>
              <w:jc w:val="right"/>
              <w:rPr>
                <w:rFonts w:ascii="Times New Roman" w:hAnsi="Times New Roman"/>
              </w:rPr>
            </w:pPr>
            <w:r w:rsidRPr="00821BE8">
              <w:rPr>
                <w:rFonts w:ascii="Times New Roman" w:hAnsi="Times New Roman"/>
              </w:rPr>
              <w:t>33,</w:t>
            </w:r>
            <w:r w:rsidR="003370BF" w:rsidRPr="00821BE8">
              <w:rPr>
                <w:rFonts w:ascii="Times New Roman" w:hAnsi="Times New Roman"/>
              </w:rPr>
              <w:t>7</w:t>
            </w:r>
            <w:r w:rsidRPr="00821BE8">
              <w:rPr>
                <w:rFonts w:ascii="Times New Roman" w:hAnsi="Times New Roman"/>
              </w:rPr>
              <w:t>00</w:t>
            </w:r>
          </w:p>
        </w:tc>
        <w:tc>
          <w:tcPr>
            <w:tcW w:w="125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c>
          <w:tcPr>
            <w:tcW w:w="117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c>
          <w:tcPr>
            <w:tcW w:w="144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AD539F" w:rsidP="003370BF">
            <w:pPr>
              <w:spacing w:line="320" w:lineRule="exact"/>
              <w:jc w:val="right"/>
              <w:rPr>
                <w:rFonts w:ascii="Times New Roman" w:hAnsi="Times New Roman"/>
              </w:rPr>
            </w:pPr>
            <w:r w:rsidRPr="00821BE8">
              <w:rPr>
                <w:rFonts w:ascii="Times New Roman" w:hAnsi="Times New Roman"/>
              </w:rPr>
              <w:t>(33,</w:t>
            </w:r>
            <w:r w:rsidR="003370BF" w:rsidRPr="00821BE8">
              <w:rPr>
                <w:rFonts w:ascii="Times New Roman" w:hAnsi="Times New Roman"/>
              </w:rPr>
              <w:t>7</w:t>
            </w:r>
            <w:r w:rsidRPr="00821BE8">
              <w:rPr>
                <w:rFonts w:ascii="Times New Roman" w:hAnsi="Times New Roman"/>
              </w:rPr>
              <w:t>00)</w:t>
            </w:r>
          </w:p>
        </w:tc>
        <w:tc>
          <w:tcPr>
            <w:tcW w:w="153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1F4AD4" w:rsidP="00807985">
            <w:pPr>
              <w:spacing w:line="320" w:lineRule="exact"/>
              <w:jc w:val="right"/>
              <w:rPr>
                <w:rFonts w:ascii="Times New Roman" w:hAnsi="Times New Roman"/>
              </w:rPr>
            </w:pPr>
            <w:r w:rsidRPr="00821BE8">
              <w:rPr>
                <w:rFonts w:ascii="Times New Roman" w:hAnsi="Times New Roman"/>
              </w:rPr>
              <w:t>65,865</w:t>
            </w:r>
          </w:p>
        </w:tc>
        <w:tc>
          <w:tcPr>
            <w:tcW w:w="153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c>
          <w:tcPr>
            <w:tcW w:w="126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1F4AD4" w:rsidP="00807985">
            <w:pPr>
              <w:spacing w:line="320" w:lineRule="exact"/>
              <w:jc w:val="right"/>
              <w:rPr>
                <w:rFonts w:ascii="Times New Roman" w:hAnsi="Times New Roman"/>
              </w:rPr>
            </w:pPr>
            <w:r w:rsidRPr="00821BE8">
              <w:rPr>
                <w:rFonts w:ascii="Times New Roman" w:hAnsi="Times New Roman"/>
              </w:rPr>
              <w:t>65,865</w:t>
            </w:r>
          </w:p>
        </w:tc>
      </w:tr>
      <w:tr w:rsidR="00326C71" w:rsidRPr="00B27095" w:rsidTr="00B27095">
        <w:tc>
          <w:tcPr>
            <w:tcW w:w="3420" w:type="dxa"/>
            <w:tcBorders>
              <w:top w:val="double" w:sz="4" w:space="0" w:color="auto"/>
              <w:left w:val="double" w:sz="4" w:space="0" w:color="auto"/>
              <w:bottom w:val="double" w:sz="4" w:space="0" w:color="auto"/>
              <w:right w:val="single" w:sz="4" w:space="0" w:color="auto"/>
            </w:tcBorders>
            <w:shd w:val="clear" w:color="auto" w:fill="FFFF99"/>
          </w:tcPr>
          <w:p w:rsidR="00326C71" w:rsidRPr="00821BE8" w:rsidRDefault="00326C71" w:rsidP="00807985">
            <w:pPr>
              <w:spacing w:line="320" w:lineRule="exact"/>
              <w:rPr>
                <w:rFonts w:ascii="Times New Roman" w:hAnsi="Times New Roman"/>
              </w:rPr>
            </w:pPr>
            <w:r w:rsidRPr="00821BE8">
              <w:rPr>
                <w:rFonts w:ascii="Times New Roman" w:hAnsi="Times New Roman"/>
              </w:rPr>
              <w:t>Segment result</w:t>
            </w:r>
          </w:p>
        </w:tc>
        <w:tc>
          <w:tcPr>
            <w:tcW w:w="126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3370BF" w:rsidP="00043A6B">
            <w:pPr>
              <w:spacing w:line="320" w:lineRule="exact"/>
              <w:jc w:val="right"/>
              <w:rPr>
                <w:rFonts w:ascii="Times New Roman" w:hAnsi="Times New Roman"/>
              </w:rPr>
            </w:pPr>
            <w:r w:rsidRPr="00821BE8">
              <w:rPr>
                <w:rFonts w:ascii="Times New Roman" w:hAnsi="Times New Roman"/>
              </w:rPr>
              <w:t>3</w:t>
            </w:r>
            <w:r w:rsidR="00802345" w:rsidRPr="00821BE8">
              <w:rPr>
                <w:rFonts w:ascii="Times New Roman" w:hAnsi="Times New Roman"/>
              </w:rPr>
              <w:t>4</w:t>
            </w:r>
            <w:r w:rsidRPr="00821BE8">
              <w:rPr>
                <w:rFonts w:ascii="Times New Roman" w:hAnsi="Times New Roman"/>
              </w:rPr>
              <w:t>,</w:t>
            </w:r>
            <w:r w:rsidR="00802345" w:rsidRPr="00821BE8">
              <w:rPr>
                <w:rFonts w:ascii="Times New Roman" w:hAnsi="Times New Roman"/>
              </w:rPr>
              <w:t>7</w:t>
            </w:r>
            <w:r w:rsidR="00043A6B" w:rsidRPr="00821BE8">
              <w:rPr>
                <w:rFonts w:ascii="Times New Roman" w:hAnsi="Times New Roman"/>
              </w:rPr>
              <w:t>29</w:t>
            </w:r>
          </w:p>
        </w:tc>
        <w:tc>
          <w:tcPr>
            <w:tcW w:w="99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326C71" w:rsidP="00807985">
            <w:pPr>
              <w:spacing w:line="320" w:lineRule="exact"/>
              <w:ind w:right="2"/>
              <w:jc w:val="right"/>
              <w:rPr>
                <w:rFonts w:ascii="Times New Roman" w:hAnsi="Times New Roman"/>
              </w:rPr>
            </w:pPr>
            <w:r w:rsidRPr="00821BE8">
              <w:rPr>
                <w:rFonts w:ascii="Times New Roman" w:hAnsi="Times New Roman"/>
              </w:rPr>
              <w:t>-</w:t>
            </w:r>
          </w:p>
        </w:tc>
        <w:tc>
          <w:tcPr>
            <w:tcW w:w="127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043A6B" w:rsidP="00807985">
            <w:pPr>
              <w:spacing w:line="320" w:lineRule="exact"/>
              <w:jc w:val="right"/>
              <w:rPr>
                <w:rFonts w:ascii="Times New Roman" w:hAnsi="Times New Roman"/>
              </w:rPr>
            </w:pPr>
            <w:r w:rsidRPr="00821BE8">
              <w:rPr>
                <w:rFonts w:ascii="Times New Roman" w:hAnsi="Times New Roman"/>
              </w:rPr>
              <w:t>37,311</w:t>
            </w:r>
          </w:p>
        </w:tc>
        <w:tc>
          <w:tcPr>
            <w:tcW w:w="125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c>
          <w:tcPr>
            <w:tcW w:w="117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c>
          <w:tcPr>
            <w:tcW w:w="144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AD539F" w:rsidP="003370BF">
            <w:pPr>
              <w:spacing w:line="320" w:lineRule="exact"/>
              <w:jc w:val="right"/>
              <w:rPr>
                <w:rFonts w:ascii="Times New Roman" w:hAnsi="Times New Roman"/>
              </w:rPr>
            </w:pPr>
            <w:r w:rsidRPr="00821BE8">
              <w:rPr>
                <w:rFonts w:ascii="Times New Roman" w:hAnsi="Times New Roman"/>
              </w:rPr>
              <w:t>(33,</w:t>
            </w:r>
            <w:r w:rsidR="003370BF" w:rsidRPr="00821BE8">
              <w:rPr>
                <w:rFonts w:ascii="Times New Roman" w:hAnsi="Times New Roman"/>
              </w:rPr>
              <w:t>7</w:t>
            </w:r>
            <w:r w:rsidRPr="00821BE8">
              <w:rPr>
                <w:rFonts w:ascii="Times New Roman" w:hAnsi="Times New Roman"/>
              </w:rPr>
              <w:t>00)</w:t>
            </w:r>
          </w:p>
        </w:tc>
        <w:tc>
          <w:tcPr>
            <w:tcW w:w="153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1F4AD4" w:rsidP="00807985">
            <w:pPr>
              <w:spacing w:line="320" w:lineRule="exact"/>
              <w:jc w:val="right"/>
              <w:rPr>
                <w:rFonts w:ascii="Times New Roman" w:hAnsi="Times New Roman"/>
              </w:rPr>
            </w:pPr>
            <w:r w:rsidRPr="00821BE8">
              <w:rPr>
                <w:rFonts w:ascii="Times New Roman" w:hAnsi="Times New Roman"/>
              </w:rPr>
              <w:t>38,340</w:t>
            </w:r>
          </w:p>
        </w:tc>
        <w:tc>
          <w:tcPr>
            <w:tcW w:w="153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c>
          <w:tcPr>
            <w:tcW w:w="126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1F4AD4" w:rsidP="00807985">
            <w:pPr>
              <w:spacing w:line="320" w:lineRule="exact"/>
              <w:jc w:val="right"/>
              <w:rPr>
                <w:rFonts w:ascii="Times New Roman" w:hAnsi="Times New Roman"/>
              </w:rPr>
            </w:pPr>
            <w:r w:rsidRPr="00821BE8">
              <w:rPr>
                <w:rFonts w:ascii="Times New Roman" w:hAnsi="Times New Roman"/>
              </w:rPr>
              <w:t>38,340</w:t>
            </w:r>
          </w:p>
        </w:tc>
      </w:tr>
      <w:tr w:rsidR="00326C71" w:rsidRPr="00B27095" w:rsidTr="00B27095">
        <w:tc>
          <w:tcPr>
            <w:tcW w:w="3420" w:type="dxa"/>
            <w:tcBorders>
              <w:top w:val="double" w:sz="4" w:space="0" w:color="auto"/>
              <w:left w:val="single" w:sz="4" w:space="0" w:color="auto"/>
              <w:right w:val="single" w:sz="4" w:space="0" w:color="auto"/>
            </w:tcBorders>
          </w:tcPr>
          <w:p w:rsidR="00326C71" w:rsidRPr="00821BE8" w:rsidRDefault="00326C71" w:rsidP="00807985">
            <w:pPr>
              <w:spacing w:line="320" w:lineRule="exact"/>
              <w:jc w:val="left"/>
              <w:rPr>
                <w:rFonts w:ascii="Times New Roman" w:hAnsi="Times New Roman"/>
              </w:rPr>
            </w:pPr>
            <w:r w:rsidRPr="00821BE8">
              <w:rPr>
                <w:rFonts w:ascii="Times New Roman" w:hAnsi="Times New Roman"/>
              </w:rPr>
              <w:t>Operating profit</w:t>
            </w:r>
          </w:p>
        </w:tc>
        <w:tc>
          <w:tcPr>
            <w:tcW w:w="1260" w:type="dxa"/>
            <w:tcBorders>
              <w:top w:val="double" w:sz="4" w:space="0" w:color="auto"/>
              <w:left w:val="single" w:sz="4" w:space="0" w:color="auto"/>
              <w:right w:val="single" w:sz="4" w:space="0" w:color="auto"/>
            </w:tcBorders>
          </w:tcPr>
          <w:p w:rsidR="00326C71" w:rsidRPr="00821BE8" w:rsidRDefault="00802345" w:rsidP="00043A6B">
            <w:pPr>
              <w:spacing w:line="320" w:lineRule="exact"/>
              <w:jc w:val="right"/>
              <w:rPr>
                <w:rFonts w:ascii="Times New Roman" w:hAnsi="Times New Roman"/>
              </w:rPr>
            </w:pPr>
            <w:r w:rsidRPr="00821BE8">
              <w:rPr>
                <w:rFonts w:ascii="Times New Roman" w:hAnsi="Times New Roman"/>
              </w:rPr>
              <w:t>34,7</w:t>
            </w:r>
            <w:r w:rsidR="00043A6B" w:rsidRPr="00821BE8">
              <w:rPr>
                <w:rFonts w:ascii="Times New Roman" w:hAnsi="Times New Roman"/>
              </w:rPr>
              <w:t>29</w:t>
            </w:r>
          </w:p>
        </w:tc>
        <w:tc>
          <w:tcPr>
            <w:tcW w:w="990" w:type="dxa"/>
            <w:tcBorders>
              <w:top w:val="double" w:sz="4" w:space="0" w:color="auto"/>
              <w:left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c>
          <w:tcPr>
            <w:tcW w:w="1270" w:type="dxa"/>
            <w:tcBorders>
              <w:top w:val="double" w:sz="4" w:space="0" w:color="auto"/>
              <w:left w:val="single" w:sz="4" w:space="0" w:color="auto"/>
              <w:right w:val="single" w:sz="4" w:space="0" w:color="auto"/>
            </w:tcBorders>
          </w:tcPr>
          <w:p w:rsidR="00326C71" w:rsidRPr="00821BE8" w:rsidRDefault="00AD539F" w:rsidP="00043A6B">
            <w:pPr>
              <w:spacing w:line="320" w:lineRule="exact"/>
              <w:jc w:val="right"/>
              <w:rPr>
                <w:rFonts w:ascii="Times New Roman" w:hAnsi="Times New Roman"/>
              </w:rPr>
            </w:pPr>
            <w:r w:rsidRPr="00821BE8">
              <w:rPr>
                <w:rFonts w:ascii="Times New Roman" w:hAnsi="Times New Roman"/>
              </w:rPr>
              <w:t>37</w:t>
            </w:r>
            <w:r w:rsidR="003370BF" w:rsidRPr="00821BE8">
              <w:rPr>
                <w:rFonts w:ascii="Times New Roman" w:hAnsi="Times New Roman"/>
              </w:rPr>
              <w:t>,</w:t>
            </w:r>
            <w:r w:rsidR="00802345" w:rsidRPr="00821BE8">
              <w:rPr>
                <w:rFonts w:ascii="Times New Roman" w:hAnsi="Times New Roman"/>
              </w:rPr>
              <w:t>3</w:t>
            </w:r>
            <w:r w:rsidR="00043A6B" w:rsidRPr="00821BE8">
              <w:rPr>
                <w:rFonts w:ascii="Times New Roman" w:hAnsi="Times New Roman"/>
              </w:rPr>
              <w:t>11</w:t>
            </w:r>
          </w:p>
        </w:tc>
        <w:tc>
          <w:tcPr>
            <w:tcW w:w="1250" w:type="dxa"/>
            <w:tcBorders>
              <w:top w:val="double" w:sz="4" w:space="0" w:color="auto"/>
              <w:left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c>
          <w:tcPr>
            <w:tcW w:w="1170" w:type="dxa"/>
            <w:tcBorders>
              <w:top w:val="double" w:sz="4" w:space="0" w:color="auto"/>
              <w:left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c>
          <w:tcPr>
            <w:tcW w:w="1440" w:type="dxa"/>
            <w:tcBorders>
              <w:top w:val="double" w:sz="4" w:space="0" w:color="auto"/>
              <w:left w:val="single" w:sz="4" w:space="0" w:color="auto"/>
              <w:right w:val="single" w:sz="4" w:space="0" w:color="auto"/>
            </w:tcBorders>
          </w:tcPr>
          <w:p w:rsidR="00326C71" w:rsidRPr="00821BE8" w:rsidRDefault="00AD539F" w:rsidP="003370BF">
            <w:pPr>
              <w:spacing w:line="320" w:lineRule="exact"/>
              <w:jc w:val="right"/>
              <w:rPr>
                <w:rFonts w:ascii="Times New Roman" w:hAnsi="Times New Roman"/>
              </w:rPr>
            </w:pPr>
            <w:r w:rsidRPr="00821BE8">
              <w:rPr>
                <w:rFonts w:ascii="Times New Roman" w:hAnsi="Times New Roman"/>
              </w:rPr>
              <w:t>(33,</w:t>
            </w:r>
            <w:r w:rsidR="003370BF" w:rsidRPr="00821BE8">
              <w:rPr>
                <w:rFonts w:ascii="Times New Roman" w:hAnsi="Times New Roman"/>
              </w:rPr>
              <w:t>7</w:t>
            </w:r>
            <w:r w:rsidRPr="00821BE8">
              <w:rPr>
                <w:rFonts w:ascii="Times New Roman" w:hAnsi="Times New Roman"/>
              </w:rPr>
              <w:t>00)</w:t>
            </w:r>
          </w:p>
        </w:tc>
        <w:tc>
          <w:tcPr>
            <w:tcW w:w="1530" w:type="dxa"/>
            <w:tcBorders>
              <w:top w:val="double" w:sz="4" w:space="0" w:color="auto"/>
              <w:left w:val="single" w:sz="4" w:space="0" w:color="auto"/>
              <w:right w:val="single" w:sz="4" w:space="0" w:color="auto"/>
            </w:tcBorders>
          </w:tcPr>
          <w:p w:rsidR="00326C71" w:rsidRPr="00821BE8" w:rsidRDefault="001F4AD4" w:rsidP="00043A6B">
            <w:pPr>
              <w:spacing w:line="320" w:lineRule="exact"/>
              <w:jc w:val="right"/>
              <w:rPr>
                <w:rFonts w:ascii="Times New Roman" w:hAnsi="Times New Roman"/>
              </w:rPr>
            </w:pPr>
            <w:r w:rsidRPr="00821BE8">
              <w:rPr>
                <w:rFonts w:ascii="Times New Roman" w:hAnsi="Times New Roman"/>
              </w:rPr>
              <w:t>38,</w:t>
            </w:r>
            <w:r w:rsidR="00043A6B" w:rsidRPr="00821BE8">
              <w:rPr>
                <w:rFonts w:ascii="Times New Roman" w:hAnsi="Times New Roman"/>
              </w:rPr>
              <w:t>3</w:t>
            </w:r>
            <w:r w:rsidRPr="00821BE8">
              <w:rPr>
                <w:rFonts w:ascii="Times New Roman" w:hAnsi="Times New Roman"/>
              </w:rPr>
              <w:t>40</w:t>
            </w:r>
          </w:p>
        </w:tc>
        <w:tc>
          <w:tcPr>
            <w:tcW w:w="1530" w:type="dxa"/>
            <w:tcBorders>
              <w:top w:val="double" w:sz="4" w:space="0" w:color="auto"/>
              <w:left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c>
          <w:tcPr>
            <w:tcW w:w="1260" w:type="dxa"/>
            <w:tcBorders>
              <w:top w:val="double" w:sz="4" w:space="0" w:color="auto"/>
              <w:left w:val="single" w:sz="4" w:space="0" w:color="auto"/>
              <w:right w:val="single" w:sz="4" w:space="0" w:color="auto"/>
            </w:tcBorders>
          </w:tcPr>
          <w:p w:rsidR="00326C71" w:rsidRPr="00821BE8" w:rsidRDefault="001F4AD4" w:rsidP="00807985">
            <w:pPr>
              <w:spacing w:line="320" w:lineRule="exact"/>
              <w:jc w:val="right"/>
              <w:rPr>
                <w:rFonts w:ascii="Times New Roman" w:hAnsi="Times New Roman"/>
              </w:rPr>
            </w:pPr>
            <w:r w:rsidRPr="00821BE8">
              <w:rPr>
                <w:rFonts w:ascii="Times New Roman" w:hAnsi="Times New Roman"/>
              </w:rPr>
              <w:t>38,340</w:t>
            </w:r>
          </w:p>
        </w:tc>
      </w:tr>
      <w:tr w:rsidR="00326C71" w:rsidRPr="00B27095" w:rsidTr="00B27095">
        <w:tc>
          <w:tcPr>
            <w:tcW w:w="3420" w:type="dxa"/>
            <w:tcBorders>
              <w:left w:val="single" w:sz="4" w:space="0" w:color="auto"/>
              <w:right w:val="single" w:sz="4" w:space="0" w:color="auto"/>
            </w:tcBorders>
          </w:tcPr>
          <w:p w:rsidR="00326C71" w:rsidRPr="00821BE8" w:rsidRDefault="00326C71" w:rsidP="00807985">
            <w:pPr>
              <w:spacing w:line="320" w:lineRule="exact"/>
              <w:jc w:val="left"/>
              <w:rPr>
                <w:rFonts w:ascii="Times New Roman" w:hAnsi="Times New Roman"/>
              </w:rPr>
            </w:pPr>
            <w:r w:rsidRPr="00821BE8">
              <w:rPr>
                <w:rFonts w:ascii="Times New Roman" w:hAnsi="Times New Roman"/>
              </w:rPr>
              <w:t>Financing costs</w:t>
            </w:r>
          </w:p>
        </w:tc>
        <w:tc>
          <w:tcPr>
            <w:tcW w:w="1260" w:type="dxa"/>
            <w:tcBorders>
              <w:left w:val="single" w:sz="4" w:space="0" w:color="auto"/>
              <w:right w:val="single" w:sz="4" w:space="0" w:color="auto"/>
            </w:tcBorders>
          </w:tcPr>
          <w:p w:rsidR="00326C71" w:rsidRPr="00821BE8" w:rsidRDefault="0040158E" w:rsidP="003370BF">
            <w:pPr>
              <w:spacing w:line="320" w:lineRule="exact"/>
              <w:jc w:val="right"/>
              <w:rPr>
                <w:rFonts w:ascii="Times New Roman" w:hAnsi="Times New Roman"/>
              </w:rPr>
            </w:pPr>
            <w:r w:rsidRPr="00821BE8">
              <w:rPr>
                <w:rFonts w:ascii="Times New Roman" w:hAnsi="Times New Roman"/>
              </w:rPr>
              <w:t>(</w:t>
            </w:r>
            <w:r w:rsidR="003370BF" w:rsidRPr="00821BE8">
              <w:rPr>
                <w:rFonts w:ascii="Times New Roman" w:hAnsi="Times New Roman"/>
              </w:rPr>
              <w:t>5,556</w:t>
            </w:r>
            <w:r w:rsidRPr="00821BE8">
              <w:rPr>
                <w:rFonts w:ascii="Times New Roman" w:hAnsi="Times New Roman"/>
              </w:rPr>
              <w:t>)</w:t>
            </w:r>
          </w:p>
        </w:tc>
        <w:tc>
          <w:tcPr>
            <w:tcW w:w="990" w:type="dxa"/>
            <w:tcBorders>
              <w:left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c>
          <w:tcPr>
            <w:tcW w:w="1270" w:type="dxa"/>
            <w:tcBorders>
              <w:left w:val="single" w:sz="4" w:space="0" w:color="auto"/>
              <w:right w:val="single" w:sz="4" w:space="0" w:color="auto"/>
            </w:tcBorders>
          </w:tcPr>
          <w:p w:rsidR="00326C71" w:rsidRPr="00821BE8" w:rsidRDefault="00AD539F" w:rsidP="003370BF">
            <w:pPr>
              <w:spacing w:line="320" w:lineRule="exact"/>
              <w:jc w:val="right"/>
              <w:rPr>
                <w:rFonts w:ascii="Times New Roman" w:hAnsi="Times New Roman"/>
              </w:rPr>
            </w:pPr>
            <w:r w:rsidRPr="00821BE8">
              <w:rPr>
                <w:rFonts w:ascii="Times New Roman" w:hAnsi="Times New Roman"/>
              </w:rPr>
              <w:t>(</w:t>
            </w:r>
            <w:r w:rsidR="003370BF" w:rsidRPr="00821BE8">
              <w:rPr>
                <w:rFonts w:ascii="Times New Roman" w:hAnsi="Times New Roman"/>
              </w:rPr>
              <w:t>25</w:t>
            </w:r>
            <w:r w:rsidRPr="00821BE8">
              <w:rPr>
                <w:rFonts w:ascii="Times New Roman" w:hAnsi="Times New Roman"/>
              </w:rPr>
              <w:t>)</w:t>
            </w:r>
          </w:p>
        </w:tc>
        <w:tc>
          <w:tcPr>
            <w:tcW w:w="1250" w:type="dxa"/>
            <w:tcBorders>
              <w:left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c>
          <w:tcPr>
            <w:tcW w:w="1170" w:type="dxa"/>
            <w:tcBorders>
              <w:left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c>
          <w:tcPr>
            <w:tcW w:w="1440" w:type="dxa"/>
            <w:tcBorders>
              <w:left w:val="single" w:sz="4" w:space="0" w:color="auto"/>
              <w:right w:val="single" w:sz="4" w:space="0" w:color="auto"/>
            </w:tcBorders>
          </w:tcPr>
          <w:p w:rsidR="00326C71" w:rsidRPr="00821BE8" w:rsidRDefault="00AD539F" w:rsidP="003370BF">
            <w:pPr>
              <w:spacing w:line="320" w:lineRule="exact"/>
              <w:ind w:right="-58"/>
              <w:jc w:val="center"/>
              <w:rPr>
                <w:rFonts w:ascii="Times New Roman" w:hAnsi="Times New Roman"/>
              </w:rPr>
            </w:pPr>
            <w:r w:rsidRPr="00821BE8">
              <w:rPr>
                <w:rFonts w:ascii="Times New Roman" w:hAnsi="Times New Roman"/>
              </w:rPr>
              <w:t xml:space="preserve">            </w:t>
            </w:r>
            <w:r w:rsidR="003370BF" w:rsidRPr="00821BE8">
              <w:rPr>
                <w:rFonts w:ascii="Times New Roman" w:hAnsi="Times New Roman"/>
              </w:rPr>
              <w:t>1,2</w:t>
            </w:r>
            <w:r w:rsidRPr="00821BE8">
              <w:rPr>
                <w:rFonts w:ascii="Times New Roman" w:hAnsi="Times New Roman"/>
              </w:rPr>
              <w:t>00</w:t>
            </w:r>
          </w:p>
        </w:tc>
        <w:tc>
          <w:tcPr>
            <w:tcW w:w="1530" w:type="dxa"/>
            <w:tcBorders>
              <w:left w:val="single" w:sz="4" w:space="0" w:color="auto"/>
              <w:right w:val="single" w:sz="4" w:space="0" w:color="auto"/>
            </w:tcBorders>
          </w:tcPr>
          <w:p w:rsidR="00326C71" w:rsidRPr="00821BE8" w:rsidRDefault="00AA2722" w:rsidP="001F4AD4">
            <w:pPr>
              <w:spacing w:line="320" w:lineRule="exact"/>
              <w:ind w:right="-58"/>
              <w:jc w:val="right"/>
              <w:rPr>
                <w:rFonts w:ascii="Times New Roman" w:hAnsi="Times New Roman"/>
              </w:rPr>
            </w:pPr>
            <w:r w:rsidRPr="00821BE8">
              <w:rPr>
                <w:rFonts w:ascii="Times New Roman" w:hAnsi="Times New Roman"/>
              </w:rPr>
              <w:t>(</w:t>
            </w:r>
            <w:r w:rsidR="001F4AD4" w:rsidRPr="00821BE8">
              <w:rPr>
                <w:rFonts w:ascii="Times New Roman" w:hAnsi="Times New Roman"/>
              </w:rPr>
              <w:t>4,</w:t>
            </w:r>
            <w:r w:rsidRPr="00821BE8">
              <w:rPr>
                <w:rFonts w:ascii="Times New Roman" w:hAnsi="Times New Roman"/>
              </w:rPr>
              <w:t>3</w:t>
            </w:r>
            <w:r w:rsidR="001F4AD4" w:rsidRPr="00821BE8">
              <w:rPr>
                <w:rFonts w:ascii="Times New Roman" w:hAnsi="Times New Roman"/>
              </w:rPr>
              <w:t>8</w:t>
            </w:r>
            <w:r w:rsidRPr="00821BE8">
              <w:rPr>
                <w:rFonts w:ascii="Times New Roman" w:hAnsi="Times New Roman"/>
              </w:rPr>
              <w:t>1)</w:t>
            </w:r>
          </w:p>
        </w:tc>
        <w:tc>
          <w:tcPr>
            <w:tcW w:w="1530" w:type="dxa"/>
            <w:tcBorders>
              <w:left w:val="single" w:sz="4" w:space="0" w:color="auto"/>
              <w:right w:val="single" w:sz="4" w:space="0" w:color="auto"/>
            </w:tcBorders>
          </w:tcPr>
          <w:p w:rsidR="00326C71" w:rsidRPr="00821BE8" w:rsidRDefault="00326C71" w:rsidP="00807985">
            <w:pPr>
              <w:spacing w:line="320" w:lineRule="exact"/>
              <w:ind w:right="-58"/>
              <w:jc w:val="right"/>
              <w:rPr>
                <w:rFonts w:ascii="Times New Roman" w:hAnsi="Times New Roman"/>
              </w:rPr>
            </w:pPr>
            <w:r w:rsidRPr="00821BE8">
              <w:rPr>
                <w:rFonts w:ascii="Times New Roman" w:hAnsi="Times New Roman"/>
              </w:rPr>
              <w:t>-</w:t>
            </w:r>
          </w:p>
        </w:tc>
        <w:tc>
          <w:tcPr>
            <w:tcW w:w="1260" w:type="dxa"/>
            <w:tcBorders>
              <w:left w:val="single" w:sz="4" w:space="0" w:color="auto"/>
              <w:right w:val="single" w:sz="4" w:space="0" w:color="auto"/>
            </w:tcBorders>
          </w:tcPr>
          <w:p w:rsidR="00326C71" w:rsidRPr="00821BE8" w:rsidRDefault="001F4AD4" w:rsidP="00807985">
            <w:pPr>
              <w:spacing w:line="320" w:lineRule="exact"/>
              <w:ind w:right="-58"/>
              <w:jc w:val="right"/>
              <w:rPr>
                <w:rFonts w:ascii="Times New Roman" w:hAnsi="Times New Roman"/>
              </w:rPr>
            </w:pPr>
            <w:r w:rsidRPr="00821BE8">
              <w:rPr>
                <w:rFonts w:ascii="Times New Roman" w:hAnsi="Times New Roman"/>
              </w:rPr>
              <w:t>(4,381)</w:t>
            </w:r>
          </w:p>
        </w:tc>
      </w:tr>
      <w:tr w:rsidR="00326C71" w:rsidRPr="00B27095" w:rsidTr="00B27095">
        <w:tc>
          <w:tcPr>
            <w:tcW w:w="3420" w:type="dxa"/>
            <w:tcBorders>
              <w:left w:val="single" w:sz="4" w:space="0" w:color="auto"/>
              <w:right w:val="single" w:sz="4" w:space="0" w:color="auto"/>
            </w:tcBorders>
          </w:tcPr>
          <w:p w:rsidR="00326C71" w:rsidRPr="00821BE8" w:rsidRDefault="00326C71" w:rsidP="00807985">
            <w:pPr>
              <w:spacing w:line="320" w:lineRule="exact"/>
              <w:jc w:val="left"/>
              <w:rPr>
                <w:rFonts w:ascii="Times New Roman" w:hAnsi="Times New Roman"/>
              </w:rPr>
            </w:pPr>
            <w:r w:rsidRPr="00821BE8">
              <w:rPr>
                <w:rFonts w:ascii="Times New Roman" w:hAnsi="Times New Roman"/>
              </w:rPr>
              <w:t>Interest income</w:t>
            </w:r>
          </w:p>
        </w:tc>
        <w:tc>
          <w:tcPr>
            <w:tcW w:w="1260" w:type="dxa"/>
            <w:tcBorders>
              <w:left w:val="single" w:sz="4" w:space="0" w:color="auto"/>
              <w:right w:val="single" w:sz="4" w:space="0" w:color="auto"/>
            </w:tcBorders>
          </w:tcPr>
          <w:p w:rsidR="00326C71" w:rsidRPr="00821BE8" w:rsidRDefault="003370BF" w:rsidP="00807985">
            <w:pPr>
              <w:spacing w:line="320" w:lineRule="exact"/>
              <w:jc w:val="right"/>
              <w:rPr>
                <w:rFonts w:ascii="Times New Roman" w:hAnsi="Times New Roman"/>
              </w:rPr>
            </w:pPr>
            <w:r w:rsidRPr="00821BE8">
              <w:rPr>
                <w:rFonts w:ascii="Times New Roman" w:hAnsi="Times New Roman"/>
              </w:rPr>
              <w:t>1,778</w:t>
            </w:r>
          </w:p>
        </w:tc>
        <w:tc>
          <w:tcPr>
            <w:tcW w:w="990" w:type="dxa"/>
            <w:tcBorders>
              <w:left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c>
          <w:tcPr>
            <w:tcW w:w="1270" w:type="dxa"/>
            <w:tcBorders>
              <w:left w:val="single" w:sz="4" w:space="0" w:color="auto"/>
              <w:right w:val="single" w:sz="4" w:space="0" w:color="auto"/>
            </w:tcBorders>
          </w:tcPr>
          <w:p w:rsidR="00326C71" w:rsidRPr="00821BE8" w:rsidRDefault="003370BF" w:rsidP="00807985">
            <w:pPr>
              <w:spacing w:line="320" w:lineRule="exact"/>
              <w:jc w:val="right"/>
              <w:rPr>
                <w:rFonts w:ascii="Times New Roman" w:hAnsi="Times New Roman"/>
              </w:rPr>
            </w:pPr>
            <w:r w:rsidRPr="00821BE8">
              <w:rPr>
                <w:rFonts w:ascii="Times New Roman" w:hAnsi="Times New Roman"/>
              </w:rPr>
              <w:t>1,164</w:t>
            </w:r>
          </w:p>
        </w:tc>
        <w:tc>
          <w:tcPr>
            <w:tcW w:w="1250" w:type="dxa"/>
            <w:tcBorders>
              <w:left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c>
          <w:tcPr>
            <w:tcW w:w="1170" w:type="dxa"/>
            <w:tcBorders>
              <w:left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c>
          <w:tcPr>
            <w:tcW w:w="1440" w:type="dxa"/>
            <w:tcBorders>
              <w:left w:val="single" w:sz="4" w:space="0" w:color="auto"/>
              <w:right w:val="single" w:sz="4" w:space="0" w:color="auto"/>
            </w:tcBorders>
          </w:tcPr>
          <w:p w:rsidR="00326C71" w:rsidRPr="00821BE8" w:rsidRDefault="00AD539F" w:rsidP="00807985">
            <w:pPr>
              <w:spacing w:line="320" w:lineRule="exact"/>
              <w:jc w:val="right"/>
              <w:rPr>
                <w:rFonts w:ascii="Times New Roman" w:hAnsi="Times New Roman"/>
              </w:rPr>
            </w:pPr>
            <w:r w:rsidRPr="00821BE8">
              <w:rPr>
                <w:rFonts w:ascii="Times New Roman" w:hAnsi="Times New Roman"/>
              </w:rPr>
              <w:t>-</w:t>
            </w:r>
          </w:p>
        </w:tc>
        <w:tc>
          <w:tcPr>
            <w:tcW w:w="1530" w:type="dxa"/>
            <w:tcBorders>
              <w:left w:val="single" w:sz="4" w:space="0" w:color="auto"/>
              <w:right w:val="single" w:sz="4" w:space="0" w:color="auto"/>
            </w:tcBorders>
          </w:tcPr>
          <w:p w:rsidR="00326C71" w:rsidRPr="00821BE8" w:rsidRDefault="001F4AD4" w:rsidP="00807985">
            <w:pPr>
              <w:spacing w:line="320" w:lineRule="exact"/>
              <w:ind w:right="-77"/>
              <w:jc w:val="right"/>
              <w:rPr>
                <w:rFonts w:ascii="Times New Roman" w:hAnsi="Times New Roman"/>
              </w:rPr>
            </w:pPr>
            <w:r w:rsidRPr="00821BE8">
              <w:rPr>
                <w:rFonts w:ascii="Times New Roman" w:hAnsi="Times New Roman"/>
              </w:rPr>
              <w:t>2,942</w:t>
            </w:r>
          </w:p>
        </w:tc>
        <w:tc>
          <w:tcPr>
            <w:tcW w:w="1530" w:type="dxa"/>
            <w:tcBorders>
              <w:left w:val="single" w:sz="4" w:space="0" w:color="auto"/>
              <w:right w:val="single" w:sz="4" w:space="0" w:color="auto"/>
            </w:tcBorders>
          </w:tcPr>
          <w:p w:rsidR="00326C71" w:rsidRPr="00821BE8" w:rsidRDefault="00326C71" w:rsidP="00807985">
            <w:pPr>
              <w:spacing w:line="320" w:lineRule="exact"/>
              <w:ind w:right="-77"/>
              <w:jc w:val="right"/>
              <w:rPr>
                <w:rFonts w:ascii="Times New Roman" w:hAnsi="Times New Roman"/>
              </w:rPr>
            </w:pPr>
            <w:r w:rsidRPr="00821BE8">
              <w:rPr>
                <w:rFonts w:ascii="Times New Roman" w:hAnsi="Times New Roman"/>
              </w:rPr>
              <w:t>-</w:t>
            </w:r>
          </w:p>
        </w:tc>
        <w:tc>
          <w:tcPr>
            <w:tcW w:w="1260" w:type="dxa"/>
            <w:tcBorders>
              <w:left w:val="single" w:sz="4" w:space="0" w:color="auto"/>
              <w:right w:val="single" w:sz="4" w:space="0" w:color="auto"/>
            </w:tcBorders>
          </w:tcPr>
          <w:p w:rsidR="00326C71" w:rsidRPr="00821BE8" w:rsidRDefault="001F4AD4" w:rsidP="00807985">
            <w:pPr>
              <w:spacing w:line="320" w:lineRule="exact"/>
              <w:ind w:right="-77"/>
              <w:jc w:val="right"/>
              <w:rPr>
                <w:rFonts w:ascii="Times New Roman" w:hAnsi="Times New Roman"/>
              </w:rPr>
            </w:pPr>
            <w:r w:rsidRPr="00821BE8">
              <w:rPr>
                <w:rFonts w:ascii="Times New Roman" w:hAnsi="Times New Roman"/>
              </w:rPr>
              <w:t>2,942</w:t>
            </w:r>
          </w:p>
        </w:tc>
      </w:tr>
      <w:tr w:rsidR="00326C71" w:rsidRPr="00B27095" w:rsidTr="00B27095">
        <w:trPr>
          <w:trHeight w:val="680"/>
        </w:trPr>
        <w:tc>
          <w:tcPr>
            <w:tcW w:w="3420" w:type="dxa"/>
            <w:tcBorders>
              <w:left w:val="single" w:sz="4" w:space="0" w:color="auto"/>
              <w:bottom w:val="single" w:sz="4" w:space="0" w:color="auto"/>
              <w:right w:val="single" w:sz="4" w:space="0" w:color="auto"/>
            </w:tcBorders>
          </w:tcPr>
          <w:p w:rsidR="00326C71" w:rsidRPr="00821BE8" w:rsidRDefault="00326C71" w:rsidP="00807985">
            <w:pPr>
              <w:spacing w:line="320" w:lineRule="exact"/>
              <w:jc w:val="left"/>
              <w:rPr>
                <w:rFonts w:ascii="Times New Roman" w:hAnsi="Times New Roman"/>
              </w:rPr>
            </w:pPr>
            <w:r w:rsidRPr="00821BE8">
              <w:rPr>
                <w:rFonts w:ascii="Times New Roman" w:hAnsi="Times New Roman"/>
              </w:rPr>
              <w:t xml:space="preserve">Share of profit after tax of </w:t>
            </w:r>
            <w:r w:rsidRPr="00821BE8">
              <w:rPr>
                <w:rFonts w:ascii="Times New Roman" w:hAnsi="Times New Roman"/>
                <w:szCs w:val="22"/>
              </w:rPr>
              <w:t xml:space="preserve">associates </w:t>
            </w:r>
          </w:p>
        </w:tc>
        <w:tc>
          <w:tcPr>
            <w:tcW w:w="1260" w:type="dxa"/>
            <w:tcBorders>
              <w:left w:val="single" w:sz="4" w:space="0" w:color="auto"/>
              <w:bottom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p>
          <w:p w:rsidR="0040158E" w:rsidRPr="00821BE8" w:rsidRDefault="003370BF" w:rsidP="003370BF">
            <w:pPr>
              <w:spacing w:line="320" w:lineRule="exact"/>
              <w:ind w:right="-36"/>
              <w:jc w:val="right"/>
              <w:rPr>
                <w:rFonts w:ascii="Times New Roman" w:hAnsi="Times New Roman"/>
              </w:rPr>
            </w:pPr>
            <w:r w:rsidRPr="00821BE8">
              <w:rPr>
                <w:rFonts w:ascii="Times New Roman" w:hAnsi="Times New Roman"/>
              </w:rPr>
              <w:t>9,145</w:t>
            </w:r>
          </w:p>
        </w:tc>
        <w:tc>
          <w:tcPr>
            <w:tcW w:w="990" w:type="dxa"/>
            <w:tcBorders>
              <w:left w:val="single" w:sz="4" w:space="0" w:color="auto"/>
              <w:bottom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p>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c>
          <w:tcPr>
            <w:tcW w:w="1270" w:type="dxa"/>
            <w:tcBorders>
              <w:left w:val="single" w:sz="4" w:space="0" w:color="auto"/>
              <w:bottom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p>
          <w:p w:rsidR="00AD539F" w:rsidRPr="00821BE8" w:rsidRDefault="00AD539F" w:rsidP="00807985">
            <w:pPr>
              <w:spacing w:line="320" w:lineRule="exact"/>
              <w:jc w:val="right"/>
              <w:rPr>
                <w:rFonts w:ascii="Times New Roman" w:hAnsi="Times New Roman"/>
              </w:rPr>
            </w:pPr>
            <w:r w:rsidRPr="00821BE8">
              <w:rPr>
                <w:rFonts w:ascii="Times New Roman" w:hAnsi="Times New Roman"/>
              </w:rPr>
              <w:t>-</w:t>
            </w:r>
          </w:p>
        </w:tc>
        <w:tc>
          <w:tcPr>
            <w:tcW w:w="1250" w:type="dxa"/>
            <w:tcBorders>
              <w:left w:val="single" w:sz="4" w:space="0" w:color="auto"/>
              <w:bottom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p>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c>
          <w:tcPr>
            <w:tcW w:w="1170" w:type="dxa"/>
            <w:tcBorders>
              <w:left w:val="single" w:sz="4" w:space="0" w:color="auto"/>
              <w:bottom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p>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c>
          <w:tcPr>
            <w:tcW w:w="1440" w:type="dxa"/>
            <w:tcBorders>
              <w:left w:val="single" w:sz="4" w:space="0" w:color="auto"/>
              <w:bottom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p>
          <w:p w:rsidR="00AD539F" w:rsidRPr="00821BE8" w:rsidRDefault="00AD539F" w:rsidP="00807985">
            <w:pPr>
              <w:spacing w:line="320" w:lineRule="exact"/>
              <w:jc w:val="right"/>
              <w:rPr>
                <w:rFonts w:ascii="Times New Roman" w:hAnsi="Times New Roman"/>
              </w:rPr>
            </w:pPr>
            <w:r w:rsidRPr="00821BE8">
              <w:rPr>
                <w:rFonts w:ascii="Times New Roman" w:hAnsi="Times New Roman"/>
              </w:rPr>
              <w:t>-</w:t>
            </w:r>
          </w:p>
        </w:tc>
        <w:tc>
          <w:tcPr>
            <w:tcW w:w="1530" w:type="dxa"/>
            <w:tcBorders>
              <w:left w:val="single" w:sz="4" w:space="0" w:color="auto"/>
              <w:bottom w:val="single" w:sz="4" w:space="0" w:color="auto"/>
              <w:right w:val="single" w:sz="4" w:space="0" w:color="auto"/>
            </w:tcBorders>
          </w:tcPr>
          <w:p w:rsidR="00326C71" w:rsidRPr="00821BE8" w:rsidRDefault="00326C71" w:rsidP="00807985">
            <w:pPr>
              <w:spacing w:line="320" w:lineRule="exact"/>
              <w:ind w:right="-77"/>
              <w:jc w:val="right"/>
              <w:rPr>
                <w:rFonts w:ascii="Times New Roman" w:hAnsi="Times New Roman"/>
              </w:rPr>
            </w:pPr>
          </w:p>
          <w:p w:rsidR="00AA2722" w:rsidRPr="00821BE8" w:rsidRDefault="001F4AD4" w:rsidP="00807985">
            <w:pPr>
              <w:spacing w:line="320" w:lineRule="exact"/>
              <w:ind w:right="-77"/>
              <w:jc w:val="right"/>
              <w:rPr>
                <w:rFonts w:ascii="Times New Roman" w:hAnsi="Times New Roman"/>
              </w:rPr>
            </w:pPr>
            <w:r w:rsidRPr="00821BE8">
              <w:rPr>
                <w:rFonts w:ascii="Times New Roman" w:hAnsi="Times New Roman"/>
              </w:rPr>
              <w:t>9,145</w:t>
            </w:r>
          </w:p>
        </w:tc>
        <w:tc>
          <w:tcPr>
            <w:tcW w:w="1530" w:type="dxa"/>
            <w:tcBorders>
              <w:left w:val="single" w:sz="4" w:space="0" w:color="auto"/>
              <w:bottom w:val="single" w:sz="4" w:space="0" w:color="auto"/>
              <w:right w:val="single" w:sz="4" w:space="0" w:color="auto"/>
            </w:tcBorders>
          </w:tcPr>
          <w:p w:rsidR="00326C71" w:rsidRPr="00821BE8" w:rsidRDefault="00326C71" w:rsidP="00807985">
            <w:pPr>
              <w:spacing w:line="320" w:lineRule="exact"/>
              <w:ind w:right="-77"/>
              <w:jc w:val="right"/>
              <w:rPr>
                <w:rFonts w:ascii="Times New Roman" w:hAnsi="Times New Roman"/>
              </w:rPr>
            </w:pPr>
          </w:p>
          <w:p w:rsidR="00326C71" w:rsidRPr="00821BE8" w:rsidRDefault="00326C71" w:rsidP="00807985">
            <w:pPr>
              <w:spacing w:line="320" w:lineRule="exact"/>
              <w:ind w:right="-77"/>
              <w:jc w:val="right"/>
              <w:rPr>
                <w:rFonts w:ascii="Times New Roman" w:hAnsi="Times New Roman"/>
              </w:rPr>
            </w:pPr>
            <w:r w:rsidRPr="00821BE8">
              <w:rPr>
                <w:rFonts w:ascii="Times New Roman" w:hAnsi="Times New Roman"/>
              </w:rPr>
              <w:t>-</w:t>
            </w:r>
          </w:p>
        </w:tc>
        <w:tc>
          <w:tcPr>
            <w:tcW w:w="1260" w:type="dxa"/>
            <w:tcBorders>
              <w:left w:val="single" w:sz="4" w:space="0" w:color="auto"/>
              <w:bottom w:val="single" w:sz="4" w:space="0" w:color="auto"/>
              <w:right w:val="single" w:sz="4" w:space="0" w:color="auto"/>
            </w:tcBorders>
          </w:tcPr>
          <w:p w:rsidR="00326C71" w:rsidRPr="00821BE8" w:rsidRDefault="00326C71" w:rsidP="00807985">
            <w:pPr>
              <w:spacing w:line="320" w:lineRule="exact"/>
              <w:ind w:right="-77"/>
              <w:jc w:val="right"/>
              <w:rPr>
                <w:rFonts w:ascii="Times New Roman" w:hAnsi="Times New Roman"/>
              </w:rPr>
            </w:pPr>
          </w:p>
          <w:p w:rsidR="00AA2722" w:rsidRPr="00821BE8" w:rsidRDefault="001F4AD4" w:rsidP="00807985">
            <w:pPr>
              <w:spacing w:line="320" w:lineRule="exact"/>
              <w:ind w:right="-77"/>
              <w:jc w:val="right"/>
              <w:rPr>
                <w:rFonts w:ascii="Times New Roman" w:hAnsi="Times New Roman"/>
              </w:rPr>
            </w:pPr>
            <w:r w:rsidRPr="00821BE8">
              <w:rPr>
                <w:rFonts w:ascii="Times New Roman" w:hAnsi="Times New Roman"/>
              </w:rPr>
              <w:t>9,145</w:t>
            </w:r>
          </w:p>
        </w:tc>
      </w:tr>
      <w:tr w:rsidR="00326C71" w:rsidRPr="00B27095" w:rsidTr="00B27095">
        <w:tc>
          <w:tcPr>
            <w:tcW w:w="3420" w:type="dxa"/>
            <w:tcBorders>
              <w:top w:val="single" w:sz="4" w:space="0" w:color="auto"/>
              <w:left w:val="single" w:sz="4" w:space="0" w:color="auto"/>
              <w:right w:val="single" w:sz="4" w:space="0" w:color="auto"/>
            </w:tcBorders>
          </w:tcPr>
          <w:p w:rsidR="00326C71" w:rsidRPr="00821BE8" w:rsidRDefault="00326C71" w:rsidP="00807985">
            <w:pPr>
              <w:spacing w:line="320" w:lineRule="exact"/>
              <w:jc w:val="left"/>
              <w:rPr>
                <w:rFonts w:ascii="Times New Roman" w:hAnsi="Times New Roman"/>
              </w:rPr>
            </w:pPr>
            <w:r w:rsidRPr="00821BE8">
              <w:rPr>
                <w:rFonts w:ascii="Times New Roman" w:hAnsi="Times New Roman"/>
              </w:rPr>
              <w:t>Profit before taxation</w:t>
            </w:r>
          </w:p>
        </w:tc>
        <w:tc>
          <w:tcPr>
            <w:tcW w:w="1260" w:type="dxa"/>
            <w:tcBorders>
              <w:top w:val="single" w:sz="4" w:space="0" w:color="auto"/>
              <w:left w:val="single" w:sz="4" w:space="0" w:color="auto"/>
              <w:right w:val="single" w:sz="4" w:space="0" w:color="auto"/>
            </w:tcBorders>
          </w:tcPr>
          <w:p w:rsidR="00326C71" w:rsidRPr="00821BE8" w:rsidRDefault="003370BF" w:rsidP="00043A6B">
            <w:pPr>
              <w:spacing w:line="320" w:lineRule="exact"/>
              <w:jc w:val="right"/>
              <w:rPr>
                <w:rFonts w:ascii="Times New Roman" w:hAnsi="Times New Roman"/>
              </w:rPr>
            </w:pPr>
            <w:r w:rsidRPr="00821BE8">
              <w:rPr>
                <w:rFonts w:ascii="Times New Roman" w:hAnsi="Times New Roman"/>
              </w:rPr>
              <w:t>40,</w:t>
            </w:r>
            <w:r w:rsidR="00802345" w:rsidRPr="00821BE8">
              <w:rPr>
                <w:rFonts w:ascii="Times New Roman" w:hAnsi="Times New Roman"/>
              </w:rPr>
              <w:t>09</w:t>
            </w:r>
            <w:r w:rsidR="00043A6B" w:rsidRPr="00821BE8">
              <w:rPr>
                <w:rFonts w:ascii="Times New Roman" w:hAnsi="Times New Roman"/>
              </w:rPr>
              <w:t>6</w:t>
            </w:r>
          </w:p>
        </w:tc>
        <w:tc>
          <w:tcPr>
            <w:tcW w:w="990" w:type="dxa"/>
            <w:tcBorders>
              <w:top w:val="single" w:sz="4" w:space="0" w:color="auto"/>
              <w:left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c>
          <w:tcPr>
            <w:tcW w:w="1270" w:type="dxa"/>
            <w:tcBorders>
              <w:top w:val="single" w:sz="4" w:space="0" w:color="auto"/>
              <w:left w:val="single" w:sz="4" w:space="0" w:color="auto"/>
              <w:right w:val="single" w:sz="4" w:space="0" w:color="auto"/>
            </w:tcBorders>
          </w:tcPr>
          <w:p w:rsidR="00326C71" w:rsidRPr="00821BE8" w:rsidRDefault="003370BF" w:rsidP="00FF76F9">
            <w:pPr>
              <w:tabs>
                <w:tab w:val="left" w:pos="1054"/>
              </w:tabs>
              <w:spacing w:line="320" w:lineRule="exact"/>
              <w:jc w:val="right"/>
              <w:rPr>
                <w:rFonts w:ascii="Times New Roman" w:hAnsi="Times New Roman"/>
              </w:rPr>
            </w:pPr>
            <w:r w:rsidRPr="00821BE8">
              <w:rPr>
                <w:rFonts w:ascii="Times New Roman" w:hAnsi="Times New Roman"/>
              </w:rPr>
              <w:t xml:space="preserve">     38,</w:t>
            </w:r>
            <w:r w:rsidR="00802345" w:rsidRPr="00821BE8">
              <w:rPr>
                <w:rFonts w:ascii="Times New Roman" w:hAnsi="Times New Roman"/>
              </w:rPr>
              <w:t>4</w:t>
            </w:r>
            <w:r w:rsidR="00FF76F9" w:rsidRPr="00821BE8">
              <w:rPr>
                <w:rFonts w:ascii="Times New Roman" w:hAnsi="Times New Roman"/>
              </w:rPr>
              <w:t>50</w:t>
            </w:r>
          </w:p>
        </w:tc>
        <w:tc>
          <w:tcPr>
            <w:tcW w:w="1250" w:type="dxa"/>
            <w:tcBorders>
              <w:top w:val="single" w:sz="4" w:space="0" w:color="auto"/>
              <w:left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c>
          <w:tcPr>
            <w:tcW w:w="1170" w:type="dxa"/>
            <w:tcBorders>
              <w:top w:val="single" w:sz="4" w:space="0" w:color="auto"/>
              <w:left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c>
          <w:tcPr>
            <w:tcW w:w="1440" w:type="dxa"/>
            <w:tcBorders>
              <w:top w:val="single" w:sz="4" w:space="0" w:color="auto"/>
              <w:left w:val="single" w:sz="4" w:space="0" w:color="auto"/>
              <w:right w:val="single" w:sz="4" w:space="0" w:color="auto"/>
            </w:tcBorders>
          </w:tcPr>
          <w:p w:rsidR="00326C71" w:rsidRPr="00821BE8" w:rsidRDefault="00AD539F" w:rsidP="00807985">
            <w:pPr>
              <w:spacing w:line="320" w:lineRule="exact"/>
              <w:jc w:val="right"/>
              <w:rPr>
                <w:rFonts w:ascii="Times New Roman" w:hAnsi="Times New Roman"/>
              </w:rPr>
            </w:pPr>
            <w:r w:rsidRPr="00821BE8">
              <w:rPr>
                <w:rFonts w:ascii="Times New Roman" w:hAnsi="Times New Roman"/>
              </w:rPr>
              <w:t>(32,500)</w:t>
            </w:r>
          </w:p>
        </w:tc>
        <w:tc>
          <w:tcPr>
            <w:tcW w:w="1530" w:type="dxa"/>
            <w:tcBorders>
              <w:top w:val="single" w:sz="4" w:space="0" w:color="auto"/>
              <w:left w:val="single" w:sz="4" w:space="0" w:color="auto"/>
              <w:right w:val="single" w:sz="4" w:space="0" w:color="auto"/>
            </w:tcBorders>
          </w:tcPr>
          <w:p w:rsidR="00326C71" w:rsidRPr="00821BE8" w:rsidRDefault="001F4AD4" w:rsidP="00807985">
            <w:pPr>
              <w:spacing w:line="320" w:lineRule="exact"/>
              <w:ind w:right="-77"/>
              <w:jc w:val="right"/>
              <w:rPr>
                <w:rFonts w:ascii="Times New Roman" w:hAnsi="Times New Roman"/>
              </w:rPr>
            </w:pPr>
            <w:r w:rsidRPr="00821BE8">
              <w:rPr>
                <w:rFonts w:ascii="Times New Roman" w:hAnsi="Times New Roman"/>
              </w:rPr>
              <w:t>46,046</w:t>
            </w:r>
          </w:p>
        </w:tc>
        <w:tc>
          <w:tcPr>
            <w:tcW w:w="1530" w:type="dxa"/>
            <w:tcBorders>
              <w:top w:val="single" w:sz="4" w:space="0" w:color="auto"/>
              <w:left w:val="single" w:sz="4" w:space="0" w:color="auto"/>
              <w:right w:val="single" w:sz="4" w:space="0" w:color="auto"/>
            </w:tcBorders>
          </w:tcPr>
          <w:p w:rsidR="00326C71" w:rsidRPr="00821BE8" w:rsidRDefault="00326C71" w:rsidP="00807985">
            <w:pPr>
              <w:spacing w:line="320" w:lineRule="exact"/>
              <w:ind w:right="-77"/>
              <w:jc w:val="right"/>
              <w:rPr>
                <w:rFonts w:ascii="Times New Roman" w:hAnsi="Times New Roman"/>
              </w:rPr>
            </w:pPr>
            <w:r w:rsidRPr="00821BE8">
              <w:rPr>
                <w:rFonts w:ascii="Times New Roman" w:hAnsi="Times New Roman"/>
              </w:rPr>
              <w:t>-</w:t>
            </w:r>
          </w:p>
        </w:tc>
        <w:tc>
          <w:tcPr>
            <w:tcW w:w="1260" w:type="dxa"/>
            <w:tcBorders>
              <w:top w:val="single" w:sz="4" w:space="0" w:color="auto"/>
              <w:left w:val="single" w:sz="4" w:space="0" w:color="auto"/>
              <w:right w:val="single" w:sz="4" w:space="0" w:color="auto"/>
            </w:tcBorders>
          </w:tcPr>
          <w:p w:rsidR="00326C71" w:rsidRPr="00821BE8" w:rsidRDefault="001F4AD4" w:rsidP="00807985">
            <w:pPr>
              <w:spacing w:line="320" w:lineRule="exact"/>
              <w:ind w:right="-77"/>
              <w:jc w:val="right"/>
              <w:rPr>
                <w:rFonts w:ascii="Times New Roman" w:hAnsi="Times New Roman"/>
              </w:rPr>
            </w:pPr>
            <w:r w:rsidRPr="00821BE8">
              <w:rPr>
                <w:rFonts w:ascii="Times New Roman" w:hAnsi="Times New Roman"/>
              </w:rPr>
              <w:t>46,046</w:t>
            </w:r>
          </w:p>
        </w:tc>
      </w:tr>
      <w:tr w:rsidR="00326C71" w:rsidRPr="00B27095" w:rsidTr="00B27095">
        <w:tc>
          <w:tcPr>
            <w:tcW w:w="3420" w:type="dxa"/>
            <w:tcBorders>
              <w:left w:val="single" w:sz="4" w:space="0" w:color="auto"/>
              <w:bottom w:val="single" w:sz="4" w:space="0" w:color="auto"/>
              <w:right w:val="single" w:sz="4" w:space="0" w:color="auto"/>
            </w:tcBorders>
          </w:tcPr>
          <w:p w:rsidR="00326C71" w:rsidRPr="00821BE8" w:rsidRDefault="00326C71" w:rsidP="00807985">
            <w:pPr>
              <w:spacing w:line="320" w:lineRule="exact"/>
              <w:jc w:val="left"/>
              <w:rPr>
                <w:rFonts w:ascii="Times New Roman" w:hAnsi="Times New Roman"/>
              </w:rPr>
            </w:pPr>
            <w:r w:rsidRPr="00821BE8">
              <w:rPr>
                <w:rFonts w:ascii="Times New Roman" w:hAnsi="Times New Roman"/>
              </w:rPr>
              <w:t>Tax expense</w:t>
            </w:r>
          </w:p>
        </w:tc>
        <w:tc>
          <w:tcPr>
            <w:tcW w:w="1260" w:type="dxa"/>
            <w:tcBorders>
              <w:left w:val="single" w:sz="4" w:space="0" w:color="auto"/>
              <w:bottom w:val="single" w:sz="4" w:space="0" w:color="auto"/>
              <w:right w:val="single" w:sz="4" w:space="0" w:color="auto"/>
            </w:tcBorders>
          </w:tcPr>
          <w:p w:rsidR="00326C71" w:rsidRPr="00821BE8" w:rsidRDefault="0040158E" w:rsidP="00802345">
            <w:pPr>
              <w:spacing w:line="320" w:lineRule="exact"/>
              <w:jc w:val="right"/>
              <w:rPr>
                <w:rFonts w:ascii="Times New Roman" w:hAnsi="Times New Roman"/>
              </w:rPr>
            </w:pPr>
            <w:r w:rsidRPr="00821BE8">
              <w:rPr>
                <w:rFonts w:ascii="Times New Roman" w:hAnsi="Times New Roman"/>
              </w:rPr>
              <w:t>(</w:t>
            </w:r>
            <w:r w:rsidR="003370BF" w:rsidRPr="00821BE8">
              <w:rPr>
                <w:rFonts w:ascii="Times New Roman" w:hAnsi="Times New Roman"/>
              </w:rPr>
              <w:t>8,</w:t>
            </w:r>
            <w:r w:rsidR="00802345" w:rsidRPr="00821BE8">
              <w:rPr>
                <w:rFonts w:ascii="Times New Roman" w:hAnsi="Times New Roman"/>
              </w:rPr>
              <w:t>369</w:t>
            </w:r>
            <w:r w:rsidRPr="00821BE8">
              <w:rPr>
                <w:rFonts w:ascii="Times New Roman" w:hAnsi="Times New Roman"/>
              </w:rPr>
              <w:t>)</w:t>
            </w:r>
          </w:p>
        </w:tc>
        <w:tc>
          <w:tcPr>
            <w:tcW w:w="990" w:type="dxa"/>
            <w:tcBorders>
              <w:left w:val="single" w:sz="4" w:space="0" w:color="auto"/>
              <w:bottom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c>
          <w:tcPr>
            <w:tcW w:w="1270" w:type="dxa"/>
            <w:tcBorders>
              <w:left w:val="single" w:sz="4" w:space="0" w:color="auto"/>
              <w:bottom w:val="single" w:sz="4" w:space="0" w:color="auto"/>
              <w:right w:val="single" w:sz="4" w:space="0" w:color="auto"/>
            </w:tcBorders>
          </w:tcPr>
          <w:p w:rsidR="00326C71" w:rsidRPr="00821BE8" w:rsidRDefault="00802345" w:rsidP="003370BF">
            <w:pPr>
              <w:spacing w:line="320" w:lineRule="exact"/>
              <w:jc w:val="right"/>
              <w:rPr>
                <w:rFonts w:ascii="Times New Roman" w:hAnsi="Times New Roman"/>
              </w:rPr>
            </w:pPr>
            <w:r w:rsidRPr="00821BE8">
              <w:rPr>
                <w:rFonts w:ascii="Times New Roman" w:hAnsi="Times New Roman"/>
              </w:rPr>
              <w:t>1</w:t>
            </w:r>
          </w:p>
        </w:tc>
        <w:tc>
          <w:tcPr>
            <w:tcW w:w="1250" w:type="dxa"/>
            <w:tcBorders>
              <w:left w:val="single" w:sz="4" w:space="0" w:color="auto"/>
              <w:bottom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c>
          <w:tcPr>
            <w:tcW w:w="1170" w:type="dxa"/>
            <w:tcBorders>
              <w:left w:val="single" w:sz="4" w:space="0" w:color="auto"/>
              <w:bottom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c>
          <w:tcPr>
            <w:tcW w:w="1440" w:type="dxa"/>
            <w:tcBorders>
              <w:left w:val="single" w:sz="4" w:space="0" w:color="auto"/>
              <w:bottom w:val="single" w:sz="4" w:space="0" w:color="auto"/>
              <w:right w:val="single" w:sz="4" w:space="0" w:color="auto"/>
            </w:tcBorders>
          </w:tcPr>
          <w:p w:rsidR="00326C71" w:rsidRPr="00821BE8" w:rsidRDefault="00AD539F" w:rsidP="00807985">
            <w:pPr>
              <w:spacing w:line="320" w:lineRule="exact"/>
              <w:ind w:right="-58"/>
              <w:jc w:val="right"/>
              <w:rPr>
                <w:rFonts w:ascii="Times New Roman" w:hAnsi="Times New Roman"/>
              </w:rPr>
            </w:pPr>
            <w:r w:rsidRPr="00821BE8">
              <w:rPr>
                <w:rFonts w:ascii="Times New Roman" w:hAnsi="Times New Roman"/>
              </w:rPr>
              <w:t>-</w:t>
            </w:r>
          </w:p>
        </w:tc>
        <w:tc>
          <w:tcPr>
            <w:tcW w:w="1530" w:type="dxa"/>
            <w:tcBorders>
              <w:left w:val="single" w:sz="4" w:space="0" w:color="auto"/>
              <w:bottom w:val="single" w:sz="4" w:space="0" w:color="auto"/>
              <w:right w:val="single" w:sz="4" w:space="0" w:color="auto"/>
            </w:tcBorders>
          </w:tcPr>
          <w:p w:rsidR="00326C71" w:rsidRPr="00821BE8" w:rsidRDefault="00AA2722" w:rsidP="00802345">
            <w:pPr>
              <w:spacing w:line="320" w:lineRule="exact"/>
              <w:ind w:right="-58"/>
              <w:jc w:val="right"/>
              <w:rPr>
                <w:rFonts w:ascii="Times New Roman" w:hAnsi="Times New Roman"/>
              </w:rPr>
            </w:pPr>
            <w:r w:rsidRPr="00821BE8">
              <w:rPr>
                <w:rFonts w:ascii="Times New Roman" w:hAnsi="Times New Roman"/>
              </w:rPr>
              <w:t>(</w:t>
            </w:r>
            <w:r w:rsidR="001F4AD4" w:rsidRPr="00821BE8">
              <w:rPr>
                <w:rFonts w:ascii="Times New Roman" w:hAnsi="Times New Roman"/>
              </w:rPr>
              <w:t>8,</w:t>
            </w:r>
            <w:r w:rsidR="00802345" w:rsidRPr="00821BE8">
              <w:rPr>
                <w:rFonts w:ascii="Times New Roman" w:hAnsi="Times New Roman"/>
              </w:rPr>
              <w:t>368</w:t>
            </w:r>
            <w:r w:rsidRPr="00821BE8">
              <w:rPr>
                <w:rFonts w:ascii="Times New Roman" w:hAnsi="Times New Roman"/>
              </w:rPr>
              <w:t>)</w:t>
            </w:r>
          </w:p>
        </w:tc>
        <w:tc>
          <w:tcPr>
            <w:tcW w:w="1530" w:type="dxa"/>
            <w:tcBorders>
              <w:left w:val="single" w:sz="4" w:space="0" w:color="auto"/>
              <w:bottom w:val="single" w:sz="4" w:space="0" w:color="auto"/>
              <w:right w:val="single" w:sz="4" w:space="0" w:color="auto"/>
            </w:tcBorders>
          </w:tcPr>
          <w:p w:rsidR="00326C71" w:rsidRPr="00821BE8" w:rsidRDefault="00326C71" w:rsidP="00807985">
            <w:pPr>
              <w:spacing w:line="320" w:lineRule="exact"/>
              <w:ind w:right="-58"/>
              <w:jc w:val="right"/>
              <w:rPr>
                <w:rFonts w:ascii="Times New Roman" w:hAnsi="Times New Roman"/>
              </w:rPr>
            </w:pPr>
            <w:r w:rsidRPr="00821BE8">
              <w:rPr>
                <w:rFonts w:ascii="Times New Roman" w:hAnsi="Times New Roman"/>
              </w:rPr>
              <w:t>-</w:t>
            </w:r>
          </w:p>
        </w:tc>
        <w:tc>
          <w:tcPr>
            <w:tcW w:w="1260" w:type="dxa"/>
            <w:tcBorders>
              <w:left w:val="single" w:sz="4" w:space="0" w:color="auto"/>
              <w:bottom w:val="single" w:sz="4" w:space="0" w:color="auto"/>
              <w:right w:val="single" w:sz="4" w:space="0" w:color="auto"/>
            </w:tcBorders>
          </w:tcPr>
          <w:p w:rsidR="00326C71" w:rsidRPr="00821BE8" w:rsidRDefault="001F4AD4" w:rsidP="00802345">
            <w:pPr>
              <w:spacing w:line="320" w:lineRule="exact"/>
              <w:ind w:right="-58"/>
              <w:jc w:val="right"/>
              <w:rPr>
                <w:rFonts w:ascii="Times New Roman" w:hAnsi="Times New Roman"/>
              </w:rPr>
            </w:pPr>
            <w:r w:rsidRPr="00821BE8">
              <w:rPr>
                <w:rFonts w:ascii="Times New Roman" w:hAnsi="Times New Roman"/>
              </w:rPr>
              <w:t>(8,36</w:t>
            </w:r>
            <w:r w:rsidR="00802345" w:rsidRPr="00821BE8">
              <w:rPr>
                <w:rFonts w:ascii="Times New Roman" w:hAnsi="Times New Roman"/>
              </w:rPr>
              <w:t>8</w:t>
            </w:r>
            <w:r w:rsidRPr="00821BE8">
              <w:rPr>
                <w:rFonts w:ascii="Times New Roman" w:hAnsi="Times New Roman"/>
              </w:rPr>
              <w:t>)</w:t>
            </w:r>
          </w:p>
        </w:tc>
      </w:tr>
      <w:tr w:rsidR="00326C71" w:rsidRPr="00B27095" w:rsidTr="00B27095">
        <w:tc>
          <w:tcPr>
            <w:tcW w:w="3420" w:type="dxa"/>
            <w:tcBorders>
              <w:top w:val="single" w:sz="4" w:space="0" w:color="auto"/>
              <w:left w:val="single" w:sz="4" w:space="0" w:color="auto"/>
              <w:right w:val="single" w:sz="4" w:space="0" w:color="auto"/>
            </w:tcBorders>
          </w:tcPr>
          <w:p w:rsidR="00326C71" w:rsidRPr="00821BE8" w:rsidRDefault="00326C71" w:rsidP="00807985">
            <w:pPr>
              <w:spacing w:line="320" w:lineRule="exact"/>
              <w:jc w:val="left"/>
              <w:rPr>
                <w:rFonts w:ascii="Times New Roman" w:hAnsi="Times New Roman"/>
              </w:rPr>
            </w:pPr>
            <w:r w:rsidRPr="00821BE8">
              <w:rPr>
                <w:rFonts w:ascii="Times New Roman" w:hAnsi="Times New Roman"/>
              </w:rPr>
              <w:t>Profit/(Loss) for the period</w:t>
            </w:r>
          </w:p>
        </w:tc>
        <w:tc>
          <w:tcPr>
            <w:tcW w:w="1260" w:type="dxa"/>
            <w:tcBorders>
              <w:top w:val="single" w:sz="4" w:space="0" w:color="auto"/>
              <w:left w:val="single" w:sz="4" w:space="0" w:color="auto"/>
              <w:right w:val="single" w:sz="4" w:space="0" w:color="auto"/>
            </w:tcBorders>
          </w:tcPr>
          <w:p w:rsidR="00326C71" w:rsidRPr="00821BE8" w:rsidRDefault="003370BF" w:rsidP="00043A6B">
            <w:pPr>
              <w:spacing w:line="320" w:lineRule="exact"/>
              <w:jc w:val="right"/>
              <w:rPr>
                <w:rFonts w:ascii="Times New Roman" w:hAnsi="Times New Roman"/>
              </w:rPr>
            </w:pPr>
            <w:r w:rsidRPr="00821BE8">
              <w:rPr>
                <w:rFonts w:ascii="Times New Roman" w:hAnsi="Times New Roman"/>
              </w:rPr>
              <w:t>31,</w:t>
            </w:r>
            <w:r w:rsidR="00802345" w:rsidRPr="00821BE8">
              <w:rPr>
                <w:rFonts w:ascii="Times New Roman" w:hAnsi="Times New Roman"/>
              </w:rPr>
              <w:t>72</w:t>
            </w:r>
            <w:r w:rsidR="00043A6B" w:rsidRPr="00821BE8">
              <w:rPr>
                <w:rFonts w:ascii="Times New Roman" w:hAnsi="Times New Roman"/>
              </w:rPr>
              <w:t>7</w:t>
            </w:r>
          </w:p>
        </w:tc>
        <w:tc>
          <w:tcPr>
            <w:tcW w:w="990" w:type="dxa"/>
            <w:tcBorders>
              <w:top w:val="single" w:sz="4" w:space="0" w:color="auto"/>
              <w:left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c>
          <w:tcPr>
            <w:tcW w:w="1270" w:type="dxa"/>
            <w:tcBorders>
              <w:top w:val="single" w:sz="4" w:space="0" w:color="auto"/>
              <w:left w:val="single" w:sz="4" w:space="0" w:color="auto"/>
              <w:right w:val="single" w:sz="4" w:space="0" w:color="auto"/>
            </w:tcBorders>
          </w:tcPr>
          <w:p w:rsidR="00326C71" w:rsidRPr="00821BE8" w:rsidRDefault="003370BF" w:rsidP="00043A6B">
            <w:pPr>
              <w:spacing w:line="320" w:lineRule="exact"/>
              <w:jc w:val="right"/>
              <w:rPr>
                <w:rFonts w:ascii="Times New Roman" w:hAnsi="Times New Roman"/>
              </w:rPr>
            </w:pPr>
            <w:r w:rsidRPr="00821BE8">
              <w:rPr>
                <w:rFonts w:ascii="Times New Roman" w:hAnsi="Times New Roman"/>
              </w:rPr>
              <w:t>38,</w:t>
            </w:r>
            <w:r w:rsidR="00802345" w:rsidRPr="00821BE8">
              <w:rPr>
                <w:rFonts w:ascii="Times New Roman" w:hAnsi="Times New Roman"/>
              </w:rPr>
              <w:t>4</w:t>
            </w:r>
            <w:r w:rsidR="00043A6B" w:rsidRPr="00821BE8">
              <w:rPr>
                <w:rFonts w:ascii="Times New Roman" w:hAnsi="Times New Roman"/>
              </w:rPr>
              <w:t>51</w:t>
            </w:r>
          </w:p>
        </w:tc>
        <w:tc>
          <w:tcPr>
            <w:tcW w:w="1250" w:type="dxa"/>
            <w:tcBorders>
              <w:top w:val="single" w:sz="4" w:space="0" w:color="auto"/>
              <w:left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c>
          <w:tcPr>
            <w:tcW w:w="1170" w:type="dxa"/>
            <w:tcBorders>
              <w:top w:val="single" w:sz="4" w:space="0" w:color="auto"/>
              <w:left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c>
          <w:tcPr>
            <w:tcW w:w="1440" w:type="dxa"/>
            <w:tcBorders>
              <w:top w:val="single" w:sz="4" w:space="0" w:color="auto"/>
              <w:left w:val="single" w:sz="4" w:space="0" w:color="auto"/>
              <w:right w:val="single" w:sz="4" w:space="0" w:color="auto"/>
            </w:tcBorders>
          </w:tcPr>
          <w:p w:rsidR="00326C71" w:rsidRPr="00821BE8" w:rsidRDefault="00AD539F" w:rsidP="00807985">
            <w:pPr>
              <w:spacing w:line="320" w:lineRule="exact"/>
              <w:ind w:right="-58"/>
              <w:jc w:val="right"/>
              <w:rPr>
                <w:rFonts w:ascii="Times New Roman" w:hAnsi="Times New Roman"/>
              </w:rPr>
            </w:pPr>
            <w:r w:rsidRPr="00821BE8">
              <w:rPr>
                <w:rFonts w:ascii="Times New Roman" w:hAnsi="Times New Roman"/>
              </w:rPr>
              <w:t>(32,500)</w:t>
            </w:r>
          </w:p>
        </w:tc>
        <w:tc>
          <w:tcPr>
            <w:tcW w:w="1530" w:type="dxa"/>
            <w:tcBorders>
              <w:top w:val="single" w:sz="4" w:space="0" w:color="auto"/>
              <w:left w:val="single" w:sz="4" w:space="0" w:color="auto"/>
              <w:right w:val="single" w:sz="4" w:space="0" w:color="auto"/>
            </w:tcBorders>
          </w:tcPr>
          <w:p w:rsidR="00326C71" w:rsidRPr="00821BE8" w:rsidRDefault="001F4AD4" w:rsidP="00802345">
            <w:pPr>
              <w:spacing w:line="320" w:lineRule="exact"/>
              <w:ind w:right="-58"/>
              <w:jc w:val="right"/>
              <w:rPr>
                <w:rFonts w:ascii="Times New Roman" w:hAnsi="Times New Roman"/>
              </w:rPr>
            </w:pPr>
            <w:r w:rsidRPr="00821BE8">
              <w:rPr>
                <w:rFonts w:ascii="Times New Roman" w:hAnsi="Times New Roman"/>
              </w:rPr>
              <w:t>37,6</w:t>
            </w:r>
            <w:r w:rsidR="00802345" w:rsidRPr="00821BE8">
              <w:rPr>
                <w:rFonts w:ascii="Times New Roman" w:hAnsi="Times New Roman"/>
              </w:rPr>
              <w:t>78</w:t>
            </w:r>
          </w:p>
        </w:tc>
        <w:tc>
          <w:tcPr>
            <w:tcW w:w="1530" w:type="dxa"/>
            <w:tcBorders>
              <w:top w:val="single" w:sz="4" w:space="0" w:color="auto"/>
              <w:left w:val="single" w:sz="4" w:space="0" w:color="auto"/>
              <w:right w:val="single" w:sz="4" w:space="0" w:color="auto"/>
            </w:tcBorders>
          </w:tcPr>
          <w:p w:rsidR="00326C71" w:rsidRPr="00821BE8" w:rsidRDefault="00326C71" w:rsidP="00807985">
            <w:pPr>
              <w:spacing w:line="320" w:lineRule="exact"/>
              <w:ind w:right="-58"/>
              <w:jc w:val="right"/>
              <w:rPr>
                <w:rFonts w:ascii="Times New Roman" w:hAnsi="Times New Roman"/>
              </w:rPr>
            </w:pPr>
            <w:r w:rsidRPr="00821BE8">
              <w:rPr>
                <w:rFonts w:ascii="Times New Roman" w:hAnsi="Times New Roman"/>
              </w:rPr>
              <w:t>-</w:t>
            </w:r>
          </w:p>
        </w:tc>
        <w:tc>
          <w:tcPr>
            <w:tcW w:w="1260" w:type="dxa"/>
            <w:tcBorders>
              <w:top w:val="single" w:sz="4" w:space="0" w:color="auto"/>
              <w:left w:val="single" w:sz="4" w:space="0" w:color="auto"/>
              <w:right w:val="single" w:sz="4" w:space="0" w:color="auto"/>
            </w:tcBorders>
          </w:tcPr>
          <w:p w:rsidR="00326C71" w:rsidRPr="00821BE8" w:rsidRDefault="001F4AD4" w:rsidP="00802345">
            <w:pPr>
              <w:spacing w:line="320" w:lineRule="exact"/>
              <w:ind w:right="-58"/>
              <w:jc w:val="right"/>
              <w:rPr>
                <w:rFonts w:ascii="Times New Roman" w:hAnsi="Times New Roman"/>
              </w:rPr>
            </w:pPr>
            <w:r w:rsidRPr="00821BE8">
              <w:rPr>
                <w:rFonts w:ascii="Times New Roman" w:hAnsi="Times New Roman"/>
              </w:rPr>
              <w:t>37,6</w:t>
            </w:r>
            <w:r w:rsidR="00802345" w:rsidRPr="00821BE8">
              <w:rPr>
                <w:rFonts w:ascii="Times New Roman" w:hAnsi="Times New Roman"/>
              </w:rPr>
              <w:t>78</w:t>
            </w:r>
          </w:p>
        </w:tc>
      </w:tr>
      <w:tr w:rsidR="00326C71" w:rsidRPr="00B27095" w:rsidTr="00B27095">
        <w:tc>
          <w:tcPr>
            <w:tcW w:w="3420" w:type="dxa"/>
            <w:tcBorders>
              <w:left w:val="single" w:sz="4" w:space="0" w:color="auto"/>
              <w:bottom w:val="double" w:sz="4" w:space="0" w:color="auto"/>
              <w:right w:val="single" w:sz="4" w:space="0" w:color="auto"/>
            </w:tcBorders>
          </w:tcPr>
          <w:p w:rsidR="00326C71" w:rsidRPr="00821BE8" w:rsidRDefault="00326C71" w:rsidP="00807985">
            <w:pPr>
              <w:spacing w:line="320" w:lineRule="exact"/>
              <w:jc w:val="left"/>
              <w:rPr>
                <w:rFonts w:ascii="Times New Roman" w:hAnsi="Times New Roman"/>
              </w:rPr>
            </w:pPr>
            <w:r w:rsidRPr="00821BE8">
              <w:rPr>
                <w:rFonts w:ascii="Times New Roman" w:hAnsi="Times New Roman"/>
              </w:rPr>
              <w:t>Non-controlling interest</w:t>
            </w:r>
          </w:p>
        </w:tc>
        <w:tc>
          <w:tcPr>
            <w:tcW w:w="1260" w:type="dxa"/>
            <w:tcBorders>
              <w:left w:val="single" w:sz="4" w:space="0" w:color="auto"/>
              <w:bottom w:val="double" w:sz="4" w:space="0" w:color="auto"/>
              <w:right w:val="single" w:sz="4" w:space="0" w:color="auto"/>
            </w:tcBorders>
          </w:tcPr>
          <w:p w:rsidR="00326C71" w:rsidRPr="00821BE8" w:rsidRDefault="0040158E" w:rsidP="00043A6B">
            <w:pPr>
              <w:spacing w:line="320" w:lineRule="exact"/>
              <w:jc w:val="right"/>
              <w:rPr>
                <w:rFonts w:ascii="Times New Roman" w:hAnsi="Times New Roman"/>
              </w:rPr>
            </w:pPr>
            <w:r w:rsidRPr="00821BE8">
              <w:rPr>
                <w:rFonts w:ascii="Times New Roman" w:hAnsi="Times New Roman"/>
              </w:rPr>
              <w:t>(</w:t>
            </w:r>
            <w:r w:rsidR="00802345" w:rsidRPr="00821BE8">
              <w:rPr>
                <w:rFonts w:ascii="Times New Roman" w:hAnsi="Times New Roman"/>
              </w:rPr>
              <w:t>4,</w:t>
            </w:r>
            <w:r w:rsidR="00043A6B" w:rsidRPr="00821BE8">
              <w:rPr>
                <w:rFonts w:ascii="Times New Roman" w:hAnsi="Times New Roman"/>
              </w:rPr>
              <w:t>482</w:t>
            </w:r>
            <w:r w:rsidRPr="00821BE8">
              <w:rPr>
                <w:rFonts w:ascii="Times New Roman" w:hAnsi="Times New Roman"/>
              </w:rPr>
              <w:t>)</w:t>
            </w:r>
          </w:p>
        </w:tc>
        <w:tc>
          <w:tcPr>
            <w:tcW w:w="990" w:type="dxa"/>
            <w:tcBorders>
              <w:left w:val="single" w:sz="4" w:space="0" w:color="auto"/>
              <w:bottom w:val="double" w:sz="4" w:space="0" w:color="auto"/>
              <w:right w:val="single" w:sz="4" w:space="0" w:color="auto"/>
            </w:tcBorders>
          </w:tcPr>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c>
          <w:tcPr>
            <w:tcW w:w="1270" w:type="dxa"/>
            <w:tcBorders>
              <w:left w:val="single" w:sz="4" w:space="0" w:color="auto"/>
              <w:bottom w:val="double" w:sz="4" w:space="0" w:color="auto"/>
              <w:right w:val="single" w:sz="4" w:space="0" w:color="auto"/>
            </w:tcBorders>
          </w:tcPr>
          <w:p w:rsidR="00326C71" w:rsidRPr="00821BE8" w:rsidRDefault="003370BF" w:rsidP="00807985">
            <w:pPr>
              <w:spacing w:line="320" w:lineRule="exact"/>
              <w:jc w:val="right"/>
              <w:rPr>
                <w:rFonts w:ascii="Times New Roman" w:hAnsi="Times New Roman"/>
              </w:rPr>
            </w:pPr>
            <w:r w:rsidRPr="00821BE8">
              <w:rPr>
                <w:rFonts w:ascii="Times New Roman" w:hAnsi="Times New Roman"/>
              </w:rPr>
              <w:t>(1)</w:t>
            </w:r>
          </w:p>
        </w:tc>
        <w:tc>
          <w:tcPr>
            <w:tcW w:w="1250" w:type="dxa"/>
            <w:tcBorders>
              <w:left w:val="single" w:sz="4" w:space="0" w:color="auto"/>
              <w:bottom w:val="double" w:sz="4" w:space="0" w:color="auto"/>
              <w:right w:val="single" w:sz="4" w:space="0" w:color="auto"/>
            </w:tcBorders>
          </w:tcPr>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c>
          <w:tcPr>
            <w:tcW w:w="1170" w:type="dxa"/>
            <w:tcBorders>
              <w:left w:val="single" w:sz="4" w:space="0" w:color="auto"/>
              <w:bottom w:val="double" w:sz="4" w:space="0" w:color="auto"/>
              <w:right w:val="single" w:sz="4" w:space="0" w:color="auto"/>
            </w:tcBorders>
          </w:tcPr>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c>
          <w:tcPr>
            <w:tcW w:w="1440" w:type="dxa"/>
            <w:tcBorders>
              <w:left w:val="single" w:sz="4" w:space="0" w:color="auto"/>
              <w:bottom w:val="double" w:sz="4" w:space="0" w:color="auto"/>
              <w:right w:val="single" w:sz="4" w:space="0" w:color="auto"/>
            </w:tcBorders>
          </w:tcPr>
          <w:p w:rsidR="00326C71" w:rsidRPr="00821BE8" w:rsidRDefault="00AD539F" w:rsidP="00807985">
            <w:pPr>
              <w:spacing w:line="320" w:lineRule="exact"/>
              <w:ind w:right="-58"/>
              <w:jc w:val="right"/>
              <w:rPr>
                <w:rFonts w:ascii="Times New Roman" w:hAnsi="Times New Roman"/>
              </w:rPr>
            </w:pPr>
            <w:r w:rsidRPr="00821BE8">
              <w:rPr>
                <w:rFonts w:ascii="Times New Roman" w:hAnsi="Times New Roman"/>
              </w:rPr>
              <w:t>-</w:t>
            </w:r>
          </w:p>
        </w:tc>
        <w:tc>
          <w:tcPr>
            <w:tcW w:w="1530" w:type="dxa"/>
            <w:tcBorders>
              <w:left w:val="single" w:sz="4" w:space="0" w:color="auto"/>
              <w:bottom w:val="double" w:sz="4" w:space="0" w:color="auto"/>
              <w:right w:val="single" w:sz="4" w:space="0" w:color="auto"/>
            </w:tcBorders>
          </w:tcPr>
          <w:p w:rsidR="00326C71" w:rsidRPr="00821BE8" w:rsidRDefault="00AA2722" w:rsidP="00043A6B">
            <w:pPr>
              <w:spacing w:line="320" w:lineRule="exact"/>
              <w:ind w:right="-58"/>
              <w:jc w:val="right"/>
              <w:rPr>
                <w:rFonts w:ascii="Times New Roman" w:hAnsi="Times New Roman"/>
              </w:rPr>
            </w:pPr>
            <w:r w:rsidRPr="00821BE8">
              <w:rPr>
                <w:rFonts w:ascii="Times New Roman" w:hAnsi="Times New Roman"/>
              </w:rPr>
              <w:t>(</w:t>
            </w:r>
            <w:r w:rsidR="001F4AD4" w:rsidRPr="00821BE8">
              <w:rPr>
                <w:rFonts w:ascii="Times New Roman" w:hAnsi="Times New Roman"/>
              </w:rPr>
              <w:t>4,</w:t>
            </w:r>
            <w:r w:rsidR="00043A6B" w:rsidRPr="00821BE8">
              <w:rPr>
                <w:rFonts w:ascii="Times New Roman" w:hAnsi="Times New Roman"/>
              </w:rPr>
              <w:t>483</w:t>
            </w:r>
            <w:r w:rsidRPr="00821BE8">
              <w:rPr>
                <w:rFonts w:ascii="Times New Roman" w:hAnsi="Times New Roman"/>
              </w:rPr>
              <w:t>)</w:t>
            </w:r>
          </w:p>
        </w:tc>
        <w:tc>
          <w:tcPr>
            <w:tcW w:w="1530" w:type="dxa"/>
            <w:tcBorders>
              <w:left w:val="single" w:sz="4" w:space="0" w:color="auto"/>
              <w:bottom w:val="double" w:sz="4" w:space="0" w:color="auto"/>
              <w:right w:val="single" w:sz="4" w:space="0" w:color="auto"/>
            </w:tcBorders>
          </w:tcPr>
          <w:p w:rsidR="00326C71" w:rsidRPr="00821BE8" w:rsidRDefault="00326C71" w:rsidP="00807985">
            <w:pPr>
              <w:spacing w:line="320" w:lineRule="exact"/>
              <w:ind w:right="-58"/>
              <w:jc w:val="right"/>
              <w:rPr>
                <w:rFonts w:ascii="Times New Roman" w:hAnsi="Times New Roman"/>
              </w:rPr>
            </w:pPr>
            <w:r w:rsidRPr="00821BE8">
              <w:rPr>
                <w:rFonts w:ascii="Times New Roman" w:hAnsi="Times New Roman"/>
              </w:rPr>
              <w:t>-</w:t>
            </w:r>
          </w:p>
        </w:tc>
        <w:tc>
          <w:tcPr>
            <w:tcW w:w="1260" w:type="dxa"/>
            <w:tcBorders>
              <w:left w:val="single" w:sz="4" w:space="0" w:color="auto"/>
              <w:bottom w:val="double" w:sz="4" w:space="0" w:color="auto"/>
              <w:right w:val="single" w:sz="4" w:space="0" w:color="auto"/>
            </w:tcBorders>
          </w:tcPr>
          <w:p w:rsidR="00326C71" w:rsidRPr="00821BE8" w:rsidRDefault="00802345" w:rsidP="00043A6B">
            <w:pPr>
              <w:spacing w:line="320" w:lineRule="exact"/>
              <w:ind w:right="-58"/>
              <w:jc w:val="right"/>
              <w:rPr>
                <w:rFonts w:ascii="Times New Roman" w:hAnsi="Times New Roman"/>
              </w:rPr>
            </w:pPr>
            <w:r w:rsidRPr="00821BE8">
              <w:rPr>
                <w:rFonts w:ascii="Times New Roman" w:hAnsi="Times New Roman"/>
              </w:rPr>
              <w:t>(4,</w:t>
            </w:r>
            <w:r w:rsidR="00043A6B" w:rsidRPr="00821BE8">
              <w:rPr>
                <w:rFonts w:ascii="Times New Roman" w:hAnsi="Times New Roman"/>
              </w:rPr>
              <w:t>483</w:t>
            </w:r>
            <w:r w:rsidRPr="00821BE8">
              <w:rPr>
                <w:rFonts w:ascii="Times New Roman" w:hAnsi="Times New Roman"/>
              </w:rPr>
              <w:t>)</w:t>
            </w:r>
          </w:p>
        </w:tc>
      </w:tr>
      <w:tr w:rsidR="00326C71" w:rsidRPr="00B27095" w:rsidTr="00B27095">
        <w:tc>
          <w:tcPr>
            <w:tcW w:w="3420" w:type="dxa"/>
            <w:tcBorders>
              <w:top w:val="double" w:sz="4" w:space="0" w:color="auto"/>
              <w:left w:val="double" w:sz="4" w:space="0" w:color="auto"/>
              <w:bottom w:val="double" w:sz="4" w:space="0" w:color="auto"/>
              <w:right w:val="single" w:sz="4" w:space="0" w:color="auto"/>
            </w:tcBorders>
            <w:shd w:val="clear" w:color="auto" w:fill="FFFF99"/>
          </w:tcPr>
          <w:p w:rsidR="00326C71" w:rsidRPr="00821BE8" w:rsidRDefault="00326C71" w:rsidP="00807985">
            <w:pPr>
              <w:spacing w:line="320" w:lineRule="exact"/>
              <w:rPr>
                <w:rFonts w:ascii="Times New Roman" w:hAnsi="Times New Roman"/>
              </w:rPr>
            </w:pPr>
            <w:r w:rsidRPr="00821BE8">
              <w:rPr>
                <w:rFonts w:ascii="Times New Roman" w:hAnsi="Times New Roman"/>
              </w:rPr>
              <w:t>Profit for the period attributable to Owners of the Company</w:t>
            </w:r>
          </w:p>
        </w:tc>
        <w:tc>
          <w:tcPr>
            <w:tcW w:w="126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326C71" w:rsidP="00807985">
            <w:pPr>
              <w:spacing w:line="320" w:lineRule="exact"/>
              <w:jc w:val="right"/>
              <w:rPr>
                <w:rFonts w:ascii="Times New Roman" w:hAnsi="Times New Roman"/>
              </w:rPr>
            </w:pPr>
          </w:p>
          <w:p w:rsidR="0040158E" w:rsidRPr="00821BE8" w:rsidRDefault="003370BF" w:rsidP="00043A6B">
            <w:pPr>
              <w:spacing w:line="320" w:lineRule="exact"/>
              <w:jc w:val="right"/>
              <w:rPr>
                <w:rFonts w:ascii="Times New Roman" w:hAnsi="Times New Roman"/>
              </w:rPr>
            </w:pPr>
            <w:r w:rsidRPr="00821BE8">
              <w:rPr>
                <w:rFonts w:ascii="Times New Roman" w:hAnsi="Times New Roman"/>
              </w:rPr>
              <w:t>27,</w:t>
            </w:r>
            <w:r w:rsidR="00043A6B" w:rsidRPr="00821BE8">
              <w:rPr>
                <w:rFonts w:ascii="Times New Roman" w:hAnsi="Times New Roman"/>
              </w:rPr>
              <w:t>2</w:t>
            </w:r>
            <w:r w:rsidRPr="00821BE8">
              <w:rPr>
                <w:rFonts w:ascii="Times New Roman" w:hAnsi="Times New Roman"/>
              </w:rPr>
              <w:t>4</w:t>
            </w:r>
            <w:r w:rsidR="00043A6B" w:rsidRPr="00821BE8">
              <w:rPr>
                <w:rFonts w:ascii="Times New Roman" w:hAnsi="Times New Roman"/>
              </w:rPr>
              <w:t>5</w:t>
            </w:r>
          </w:p>
        </w:tc>
        <w:tc>
          <w:tcPr>
            <w:tcW w:w="99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326C71" w:rsidP="00807985">
            <w:pPr>
              <w:spacing w:line="320" w:lineRule="exact"/>
              <w:jc w:val="right"/>
              <w:rPr>
                <w:rFonts w:ascii="Times New Roman" w:hAnsi="Times New Roman"/>
              </w:rPr>
            </w:pPr>
          </w:p>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c>
          <w:tcPr>
            <w:tcW w:w="127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326C71" w:rsidP="00807985">
            <w:pPr>
              <w:spacing w:line="320" w:lineRule="exact"/>
              <w:jc w:val="right"/>
              <w:rPr>
                <w:rFonts w:ascii="Times New Roman" w:hAnsi="Times New Roman"/>
              </w:rPr>
            </w:pPr>
          </w:p>
          <w:p w:rsidR="00AD539F" w:rsidRPr="00821BE8" w:rsidRDefault="003370BF" w:rsidP="00043A6B">
            <w:pPr>
              <w:spacing w:line="320" w:lineRule="exact"/>
              <w:jc w:val="right"/>
              <w:rPr>
                <w:rFonts w:ascii="Times New Roman" w:hAnsi="Times New Roman"/>
              </w:rPr>
            </w:pPr>
            <w:r w:rsidRPr="00821BE8">
              <w:rPr>
                <w:rFonts w:ascii="Times New Roman" w:hAnsi="Times New Roman"/>
              </w:rPr>
              <w:t>38,</w:t>
            </w:r>
            <w:r w:rsidR="00802345" w:rsidRPr="00821BE8">
              <w:rPr>
                <w:rFonts w:ascii="Times New Roman" w:hAnsi="Times New Roman"/>
              </w:rPr>
              <w:t>4</w:t>
            </w:r>
            <w:r w:rsidR="00043A6B" w:rsidRPr="00821BE8">
              <w:rPr>
                <w:rFonts w:ascii="Times New Roman" w:hAnsi="Times New Roman"/>
              </w:rPr>
              <w:t>50</w:t>
            </w:r>
          </w:p>
        </w:tc>
        <w:tc>
          <w:tcPr>
            <w:tcW w:w="125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326C71" w:rsidP="00807985">
            <w:pPr>
              <w:spacing w:line="320" w:lineRule="exact"/>
              <w:jc w:val="right"/>
              <w:rPr>
                <w:rFonts w:ascii="Times New Roman" w:hAnsi="Times New Roman"/>
              </w:rPr>
            </w:pPr>
          </w:p>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c>
          <w:tcPr>
            <w:tcW w:w="117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326C71" w:rsidP="00807985">
            <w:pPr>
              <w:spacing w:line="320" w:lineRule="exact"/>
              <w:jc w:val="right"/>
              <w:rPr>
                <w:rFonts w:ascii="Times New Roman" w:hAnsi="Times New Roman"/>
              </w:rPr>
            </w:pPr>
          </w:p>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c>
          <w:tcPr>
            <w:tcW w:w="144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326C71" w:rsidP="00807985">
            <w:pPr>
              <w:spacing w:line="320" w:lineRule="exact"/>
              <w:jc w:val="right"/>
              <w:rPr>
                <w:rFonts w:ascii="Times New Roman" w:hAnsi="Times New Roman"/>
              </w:rPr>
            </w:pPr>
          </w:p>
          <w:p w:rsidR="00AD539F" w:rsidRPr="00821BE8" w:rsidRDefault="00AD539F" w:rsidP="00807985">
            <w:pPr>
              <w:spacing w:line="320" w:lineRule="exact"/>
              <w:jc w:val="right"/>
              <w:rPr>
                <w:rFonts w:ascii="Times New Roman" w:hAnsi="Times New Roman"/>
              </w:rPr>
            </w:pPr>
            <w:r w:rsidRPr="00821BE8">
              <w:rPr>
                <w:rFonts w:ascii="Times New Roman" w:hAnsi="Times New Roman"/>
              </w:rPr>
              <w:t>(32,500)</w:t>
            </w:r>
          </w:p>
        </w:tc>
        <w:tc>
          <w:tcPr>
            <w:tcW w:w="153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326C71" w:rsidP="00807985">
            <w:pPr>
              <w:spacing w:line="320" w:lineRule="exact"/>
              <w:ind w:right="-77"/>
              <w:jc w:val="right"/>
              <w:rPr>
                <w:rFonts w:ascii="Times New Roman" w:hAnsi="Times New Roman"/>
              </w:rPr>
            </w:pPr>
          </w:p>
          <w:p w:rsidR="00AA2722" w:rsidRPr="00821BE8" w:rsidRDefault="001F4AD4" w:rsidP="00043A6B">
            <w:pPr>
              <w:spacing w:line="320" w:lineRule="exact"/>
              <w:ind w:right="-77"/>
              <w:jc w:val="right"/>
              <w:rPr>
                <w:rFonts w:ascii="Times New Roman" w:hAnsi="Times New Roman"/>
              </w:rPr>
            </w:pPr>
            <w:r w:rsidRPr="00821BE8">
              <w:rPr>
                <w:rFonts w:ascii="Times New Roman" w:hAnsi="Times New Roman"/>
              </w:rPr>
              <w:t>33,</w:t>
            </w:r>
            <w:r w:rsidR="00043A6B" w:rsidRPr="00821BE8">
              <w:rPr>
                <w:rFonts w:ascii="Times New Roman" w:hAnsi="Times New Roman"/>
              </w:rPr>
              <w:t>195</w:t>
            </w:r>
          </w:p>
        </w:tc>
        <w:tc>
          <w:tcPr>
            <w:tcW w:w="153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326C71" w:rsidP="00807985">
            <w:pPr>
              <w:spacing w:line="320" w:lineRule="exact"/>
              <w:jc w:val="right"/>
              <w:rPr>
                <w:rFonts w:ascii="Times New Roman" w:hAnsi="Times New Roman"/>
              </w:rPr>
            </w:pPr>
          </w:p>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c>
          <w:tcPr>
            <w:tcW w:w="126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326C71" w:rsidP="00807985">
            <w:pPr>
              <w:spacing w:line="320" w:lineRule="exact"/>
              <w:jc w:val="right"/>
              <w:rPr>
                <w:rFonts w:ascii="Times New Roman" w:hAnsi="Times New Roman"/>
              </w:rPr>
            </w:pPr>
          </w:p>
          <w:p w:rsidR="001F4AD4" w:rsidRPr="00821BE8" w:rsidRDefault="001F4AD4" w:rsidP="00043A6B">
            <w:pPr>
              <w:spacing w:line="320" w:lineRule="exact"/>
              <w:jc w:val="right"/>
              <w:rPr>
                <w:rFonts w:ascii="Times New Roman" w:hAnsi="Times New Roman"/>
              </w:rPr>
            </w:pPr>
            <w:r w:rsidRPr="00821BE8">
              <w:rPr>
                <w:rFonts w:ascii="Times New Roman" w:hAnsi="Times New Roman"/>
              </w:rPr>
              <w:t>33,</w:t>
            </w:r>
            <w:r w:rsidR="00043A6B" w:rsidRPr="00821BE8">
              <w:rPr>
                <w:rFonts w:ascii="Times New Roman" w:hAnsi="Times New Roman"/>
              </w:rPr>
              <w:t>195</w:t>
            </w:r>
          </w:p>
        </w:tc>
      </w:tr>
    </w:tbl>
    <w:p w:rsidR="00326C71" w:rsidRPr="009C6072" w:rsidRDefault="00326C71" w:rsidP="00326C71">
      <w:pPr>
        <w:jc w:val="left"/>
        <w:rPr>
          <w:rFonts w:ascii="Times New Roman" w:hAnsi="Times New Roman"/>
        </w:rPr>
      </w:pPr>
    </w:p>
    <w:p w:rsidR="005F2463" w:rsidRDefault="005F2463" w:rsidP="00B27095">
      <w:pPr>
        <w:ind w:right="314"/>
        <w:sectPr w:rsidR="005F2463" w:rsidSect="00224783">
          <w:footnotePr>
            <w:numRestart w:val="eachPage"/>
          </w:footnotePr>
          <w:pgSz w:w="16819" w:h="11880" w:orient="landscape" w:code="9"/>
          <w:pgMar w:top="1168" w:right="801" w:bottom="1355" w:left="851" w:header="720" w:footer="1049" w:gutter="0"/>
          <w:cols w:space="0"/>
          <w:titlePg/>
          <w:docGrid w:linePitch="299"/>
        </w:sectPr>
      </w:pPr>
    </w:p>
    <w:p w:rsidR="00326C71" w:rsidRDefault="00326C71" w:rsidP="00326C71">
      <w:pPr>
        <w:rPr>
          <w:rFonts w:ascii="Times New Roman" w:hAnsi="Times New Roman"/>
          <w:b/>
        </w:rPr>
      </w:pPr>
    </w:p>
    <w:p w:rsidR="00326C71" w:rsidRDefault="0018376D" w:rsidP="00326C71">
      <w:pPr>
        <w:rPr>
          <w:rFonts w:ascii="Times New Roman" w:hAnsi="Times New Roman"/>
          <w:b/>
        </w:rPr>
      </w:pPr>
      <w:r>
        <w:rPr>
          <w:rFonts w:ascii="Times New Roman" w:hAnsi="Times New Roman"/>
          <w:b/>
        </w:rPr>
        <w:t xml:space="preserve">   </w:t>
      </w:r>
      <w:r>
        <w:rPr>
          <w:rFonts w:ascii="Times New Roman" w:hAnsi="Times New Roman"/>
          <w:b/>
        </w:rPr>
        <w:tab/>
      </w:r>
      <w:r>
        <w:rPr>
          <w:rFonts w:ascii="Times New Roman" w:hAnsi="Times New Roman"/>
          <w:b/>
        </w:rPr>
        <w:tab/>
      </w:r>
      <w:r w:rsidRPr="00071365">
        <w:rPr>
          <w:rFonts w:ascii="Times New Roman" w:hAnsi="Times New Roman"/>
          <w:b/>
          <w:bCs/>
        </w:rPr>
        <w:t>A</w:t>
      </w:r>
      <w:r>
        <w:rPr>
          <w:rFonts w:ascii="Times New Roman" w:hAnsi="Times New Roman"/>
          <w:b/>
          <w:bCs/>
        </w:rPr>
        <w:t>10</w:t>
      </w:r>
      <w:r w:rsidR="00684A5D">
        <w:rPr>
          <w:rFonts w:ascii="Times New Roman" w:hAnsi="Times New Roman"/>
          <w:b/>
          <w:bCs/>
        </w:rPr>
        <w:t>.</w:t>
      </w:r>
      <w:r w:rsidRPr="00071365">
        <w:rPr>
          <w:rFonts w:ascii="Times New Roman" w:hAnsi="Times New Roman"/>
          <w:b/>
          <w:bCs/>
        </w:rPr>
        <w:t xml:space="preserve">   S</w:t>
      </w:r>
      <w:r>
        <w:rPr>
          <w:rFonts w:ascii="Times New Roman" w:hAnsi="Times New Roman"/>
          <w:b/>
          <w:bCs/>
        </w:rPr>
        <w:t>egmental Information</w:t>
      </w:r>
      <w:r w:rsidRPr="00071365">
        <w:rPr>
          <w:rFonts w:ascii="Times New Roman" w:hAnsi="Times New Roman"/>
          <w:b/>
        </w:rPr>
        <w:t xml:space="preserve"> (continued)</w:t>
      </w:r>
      <w:r w:rsidRPr="00071365">
        <w:rPr>
          <w:rFonts w:ascii="Times New Roman" w:hAnsi="Times New Roman"/>
          <w:b/>
        </w:rPr>
        <w:tab/>
      </w:r>
    </w:p>
    <w:p w:rsidR="00326C71" w:rsidRDefault="00326C71" w:rsidP="00326C71">
      <w:pPr>
        <w:rPr>
          <w:rFonts w:ascii="Times New Roman" w:hAnsi="Times New Roman"/>
          <w:b/>
        </w:rPr>
      </w:pPr>
    </w:p>
    <w:p w:rsidR="00326C71" w:rsidRDefault="00326C71" w:rsidP="00326C71">
      <w:pPr>
        <w:rPr>
          <w:rFonts w:ascii="Times New Roman" w:hAnsi="Times New Roman"/>
          <w:b/>
        </w:rPr>
      </w:pPr>
    </w:p>
    <w:tbl>
      <w:tblPr>
        <w:tblW w:w="15120" w:type="dxa"/>
        <w:tblInd w:w="846" w:type="dxa"/>
        <w:tblLayout w:type="fixed"/>
        <w:tblLook w:val="0000"/>
      </w:tblPr>
      <w:tblGrid>
        <w:gridCol w:w="3420"/>
        <w:gridCol w:w="1260"/>
        <w:gridCol w:w="990"/>
        <w:gridCol w:w="1270"/>
        <w:gridCol w:w="1250"/>
        <w:gridCol w:w="1170"/>
        <w:gridCol w:w="1440"/>
        <w:gridCol w:w="1530"/>
        <w:gridCol w:w="1530"/>
        <w:gridCol w:w="1260"/>
      </w:tblGrid>
      <w:tr w:rsidR="00326C71" w:rsidRPr="00821BE8" w:rsidTr="0018376D">
        <w:tc>
          <w:tcPr>
            <w:tcW w:w="3420" w:type="dxa"/>
            <w:tcBorders>
              <w:top w:val="single" w:sz="4" w:space="0" w:color="auto"/>
              <w:left w:val="single" w:sz="4" w:space="0" w:color="auto"/>
              <w:bottom w:val="single" w:sz="4" w:space="0" w:color="auto"/>
              <w:right w:val="single" w:sz="4" w:space="0" w:color="auto"/>
            </w:tcBorders>
          </w:tcPr>
          <w:p w:rsidR="00AA2722" w:rsidRPr="00821BE8" w:rsidRDefault="00C733AC" w:rsidP="00AA2722">
            <w:pPr>
              <w:jc w:val="center"/>
              <w:rPr>
                <w:rFonts w:ascii="Times New Roman" w:hAnsi="Times New Roman"/>
                <w:b/>
              </w:rPr>
            </w:pPr>
            <w:r w:rsidRPr="00821BE8">
              <w:rPr>
                <w:rFonts w:ascii="Times New Roman" w:hAnsi="Times New Roman"/>
                <w:b/>
              </w:rPr>
              <w:t>9</w:t>
            </w:r>
            <w:r w:rsidR="00AA2722" w:rsidRPr="00821BE8">
              <w:rPr>
                <w:rFonts w:ascii="Times New Roman" w:hAnsi="Times New Roman"/>
                <w:b/>
              </w:rPr>
              <w:t xml:space="preserve"> Months Ended 30.0</w:t>
            </w:r>
            <w:r w:rsidRPr="00821BE8">
              <w:rPr>
                <w:rFonts w:ascii="Times New Roman" w:hAnsi="Times New Roman"/>
                <w:b/>
              </w:rPr>
              <w:t>9</w:t>
            </w:r>
            <w:r w:rsidR="00AA2722" w:rsidRPr="00821BE8">
              <w:rPr>
                <w:rFonts w:ascii="Times New Roman" w:hAnsi="Times New Roman"/>
                <w:b/>
              </w:rPr>
              <w:t>.11</w:t>
            </w:r>
          </w:p>
          <w:p w:rsidR="00326C71" w:rsidRPr="00821BE8" w:rsidRDefault="00326C71" w:rsidP="00807985">
            <w:pPr>
              <w:jc w:val="center"/>
              <w:rPr>
                <w:rFonts w:ascii="Times New Roman" w:hAnsi="Times New Roman"/>
                <w:b/>
              </w:rPr>
            </w:pPr>
            <w:r w:rsidRPr="00821BE8">
              <w:rPr>
                <w:rFonts w:ascii="Times New Roman" w:hAnsi="Times New Roman"/>
                <w:b/>
              </w:rPr>
              <w:t>RM’000</w:t>
            </w:r>
          </w:p>
        </w:tc>
        <w:tc>
          <w:tcPr>
            <w:tcW w:w="1260" w:type="dxa"/>
            <w:tcBorders>
              <w:top w:val="single" w:sz="4" w:space="0" w:color="auto"/>
              <w:left w:val="single" w:sz="4" w:space="0" w:color="auto"/>
              <w:bottom w:val="single" w:sz="4" w:space="0" w:color="auto"/>
              <w:right w:val="single" w:sz="4" w:space="0" w:color="auto"/>
            </w:tcBorders>
          </w:tcPr>
          <w:p w:rsidR="00326C71" w:rsidRPr="00821BE8" w:rsidRDefault="00326C71" w:rsidP="00807985">
            <w:pPr>
              <w:ind w:right="-96"/>
              <w:jc w:val="center"/>
              <w:rPr>
                <w:rFonts w:ascii="Times New Roman" w:hAnsi="Times New Roman"/>
                <w:b/>
                <w:sz w:val="20"/>
              </w:rPr>
            </w:pPr>
          </w:p>
          <w:p w:rsidR="00326C71" w:rsidRPr="00821BE8" w:rsidRDefault="00326C71" w:rsidP="00807985">
            <w:pPr>
              <w:ind w:right="-96"/>
              <w:jc w:val="center"/>
              <w:rPr>
                <w:rFonts w:ascii="Times New Roman" w:hAnsi="Times New Roman"/>
                <w:b/>
                <w:sz w:val="20"/>
              </w:rPr>
            </w:pPr>
            <w:r w:rsidRPr="00821BE8">
              <w:rPr>
                <w:rFonts w:ascii="Times New Roman" w:hAnsi="Times New Roman"/>
                <w:b/>
                <w:sz w:val="20"/>
              </w:rPr>
              <w:t xml:space="preserve">Port </w:t>
            </w:r>
          </w:p>
          <w:p w:rsidR="00326C71" w:rsidRPr="00821BE8" w:rsidRDefault="00326C71" w:rsidP="00807985">
            <w:pPr>
              <w:ind w:right="-96"/>
              <w:jc w:val="center"/>
              <w:rPr>
                <w:rFonts w:ascii="Times New Roman" w:hAnsi="Times New Roman"/>
                <w:b/>
                <w:sz w:val="20"/>
              </w:rPr>
            </w:pPr>
            <w:r w:rsidRPr="00821BE8">
              <w:rPr>
                <w:rFonts w:ascii="Times New Roman" w:hAnsi="Times New Roman"/>
                <w:b/>
                <w:sz w:val="20"/>
              </w:rPr>
              <w:t>Operations</w:t>
            </w:r>
          </w:p>
        </w:tc>
        <w:tc>
          <w:tcPr>
            <w:tcW w:w="990" w:type="dxa"/>
            <w:tcBorders>
              <w:top w:val="single" w:sz="4" w:space="0" w:color="auto"/>
              <w:left w:val="single" w:sz="4" w:space="0" w:color="auto"/>
              <w:bottom w:val="single" w:sz="4" w:space="0" w:color="auto"/>
              <w:right w:val="single" w:sz="4" w:space="0" w:color="auto"/>
            </w:tcBorders>
          </w:tcPr>
          <w:p w:rsidR="00326C71" w:rsidRPr="00821BE8" w:rsidRDefault="00326C71" w:rsidP="00807985">
            <w:pPr>
              <w:jc w:val="center"/>
              <w:rPr>
                <w:rFonts w:ascii="Times New Roman" w:hAnsi="Times New Roman"/>
                <w:b/>
                <w:sz w:val="20"/>
              </w:rPr>
            </w:pPr>
          </w:p>
          <w:p w:rsidR="00326C71" w:rsidRPr="00821BE8" w:rsidRDefault="00326C71" w:rsidP="00807985">
            <w:pPr>
              <w:jc w:val="center"/>
              <w:rPr>
                <w:rFonts w:ascii="Times New Roman" w:hAnsi="Times New Roman"/>
                <w:b/>
                <w:sz w:val="20"/>
              </w:rPr>
            </w:pPr>
            <w:r w:rsidRPr="00821BE8">
              <w:rPr>
                <w:rFonts w:ascii="Times New Roman" w:hAnsi="Times New Roman"/>
                <w:b/>
                <w:sz w:val="20"/>
              </w:rPr>
              <w:t>Marine</w:t>
            </w:r>
          </w:p>
          <w:p w:rsidR="00326C71" w:rsidRPr="00821BE8" w:rsidRDefault="00326C71" w:rsidP="00807985">
            <w:pPr>
              <w:jc w:val="center"/>
              <w:rPr>
                <w:rFonts w:ascii="Times New Roman" w:hAnsi="Times New Roman"/>
                <w:b/>
                <w:sz w:val="20"/>
              </w:rPr>
            </w:pPr>
            <w:r w:rsidRPr="00821BE8">
              <w:rPr>
                <w:rFonts w:ascii="Times New Roman" w:hAnsi="Times New Roman"/>
                <w:b/>
                <w:sz w:val="20"/>
              </w:rPr>
              <w:t>Services</w:t>
            </w:r>
          </w:p>
        </w:tc>
        <w:tc>
          <w:tcPr>
            <w:tcW w:w="1270" w:type="dxa"/>
            <w:tcBorders>
              <w:top w:val="single" w:sz="4" w:space="0" w:color="auto"/>
              <w:left w:val="single" w:sz="4" w:space="0" w:color="auto"/>
              <w:bottom w:val="single" w:sz="4" w:space="0" w:color="auto"/>
              <w:right w:val="single" w:sz="4" w:space="0" w:color="auto"/>
            </w:tcBorders>
          </w:tcPr>
          <w:p w:rsidR="00326C71" w:rsidRPr="00821BE8" w:rsidRDefault="00326C71" w:rsidP="00807985">
            <w:pPr>
              <w:jc w:val="center"/>
              <w:rPr>
                <w:rFonts w:ascii="Times New Roman" w:hAnsi="Times New Roman"/>
                <w:b/>
                <w:sz w:val="20"/>
              </w:rPr>
            </w:pPr>
          </w:p>
          <w:p w:rsidR="00326C71" w:rsidRPr="00821BE8" w:rsidRDefault="00326C71" w:rsidP="00807985">
            <w:pPr>
              <w:jc w:val="center"/>
              <w:rPr>
                <w:rFonts w:ascii="Times New Roman" w:hAnsi="Times New Roman"/>
                <w:b/>
                <w:sz w:val="20"/>
              </w:rPr>
            </w:pPr>
            <w:r w:rsidRPr="00821BE8">
              <w:rPr>
                <w:rFonts w:ascii="Times New Roman" w:hAnsi="Times New Roman"/>
                <w:b/>
                <w:sz w:val="20"/>
              </w:rPr>
              <w:t>Investment</w:t>
            </w:r>
          </w:p>
          <w:p w:rsidR="00326C71" w:rsidRPr="00821BE8" w:rsidRDefault="00326C71" w:rsidP="00807985">
            <w:pPr>
              <w:jc w:val="center"/>
              <w:rPr>
                <w:rFonts w:ascii="Times New Roman" w:hAnsi="Times New Roman"/>
                <w:b/>
                <w:sz w:val="20"/>
              </w:rPr>
            </w:pPr>
            <w:r w:rsidRPr="00821BE8">
              <w:rPr>
                <w:rFonts w:ascii="Times New Roman" w:hAnsi="Times New Roman"/>
                <w:b/>
                <w:sz w:val="20"/>
              </w:rPr>
              <w:t xml:space="preserve"> Holding</w:t>
            </w:r>
          </w:p>
        </w:tc>
        <w:tc>
          <w:tcPr>
            <w:tcW w:w="1250" w:type="dxa"/>
            <w:tcBorders>
              <w:top w:val="single" w:sz="4" w:space="0" w:color="auto"/>
              <w:left w:val="single" w:sz="4" w:space="0" w:color="auto"/>
              <w:bottom w:val="single" w:sz="4" w:space="0" w:color="auto"/>
              <w:right w:val="single" w:sz="4" w:space="0" w:color="auto"/>
            </w:tcBorders>
          </w:tcPr>
          <w:p w:rsidR="00326C71" w:rsidRPr="00821BE8" w:rsidRDefault="00326C71" w:rsidP="00807985">
            <w:pPr>
              <w:jc w:val="center"/>
              <w:rPr>
                <w:rFonts w:ascii="Times New Roman" w:hAnsi="Times New Roman"/>
                <w:b/>
                <w:sz w:val="20"/>
              </w:rPr>
            </w:pPr>
          </w:p>
          <w:p w:rsidR="00326C71" w:rsidRPr="00821BE8" w:rsidRDefault="00326C71" w:rsidP="00807985">
            <w:pPr>
              <w:jc w:val="center"/>
              <w:rPr>
                <w:rFonts w:ascii="Times New Roman" w:hAnsi="Times New Roman"/>
                <w:b/>
                <w:sz w:val="20"/>
              </w:rPr>
            </w:pPr>
            <w:r w:rsidRPr="00821BE8">
              <w:rPr>
                <w:rFonts w:ascii="Times New Roman" w:hAnsi="Times New Roman"/>
                <w:b/>
                <w:sz w:val="20"/>
              </w:rPr>
              <w:t xml:space="preserve">Industrial </w:t>
            </w:r>
          </w:p>
          <w:p w:rsidR="00326C71" w:rsidRPr="00821BE8" w:rsidRDefault="00326C71" w:rsidP="00807985">
            <w:pPr>
              <w:jc w:val="center"/>
              <w:rPr>
                <w:rFonts w:ascii="Times New Roman" w:hAnsi="Times New Roman"/>
                <w:b/>
                <w:sz w:val="20"/>
              </w:rPr>
            </w:pPr>
            <w:r w:rsidRPr="00821BE8">
              <w:rPr>
                <w:rFonts w:ascii="Times New Roman" w:hAnsi="Times New Roman"/>
                <w:b/>
                <w:sz w:val="20"/>
              </w:rPr>
              <w:t>Properties</w:t>
            </w:r>
          </w:p>
        </w:tc>
        <w:tc>
          <w:tcPr>
            <w:tcW w:w="1170" w:type="dxa"/>
            <w:tcBorders>
              <w:top w:val="single" w:sz="4" w:space="0" w:color="auto"/>
              <w:left w:val="single" w:sz="4" w:space="0" w:color="auto"/>
              <w:bottom w:val="single" w:sz="4" w:space="0" w:color="auto"/>
              <w:right w:val="single" w:sz="4" w:space="0" w:color="auto"/>
            </w:tcBorders>
          </w:tcPr>
          <w:p w:rsidR="00326C71" w:rsidRPr="00821BE8" w:rsidRDefault="00326C71" w:rsidP="00807985">
            <w:pPr>
              <w:jc w:val="center"/>
              <w:rPr>
                <w:rFonts w:ascii="Times New Roman" w:hAnsi="Times New Roman"/>
                <w:b/>
                <w:sz w:val="20"/>
              </w:rPr>
            </w:pPr>
          </w:p>
          <w:p w:rsidR="00326C71" w:rsidRPr="00821BE8" w:rsidRDefault="00326C71" w:rsidP="005F1E63">
            <w:pPr>
              <w:jc w:val="center"/>
              <w:rPr>
                <w:rFonts w:ascii="Times New Roman" w:hAnsi="Times New Roman"/>
                <w:b/>
                <w:sz w:val="20"/>
              </w:rPr>
            </w:pPr>
            <w:r w:rsidRPr="00821BE8">
              <w:rPr>
                <w:rFonts w:ascii="Times New Roman" w:hAnsi="Times New Roman"/>
                <w:b/>
                <w:sz w:val="20"/>
              </w:rPr>
              <w:t>Metal Business</w:t>
            </w:r>
          </w:p>
        </w:tc>
        <w:tc>
          <w:tcPr>
            <w:tcW w:w="1440" w:type="dxa"/>
            <w:tcBorders>
              <w:top w:val="single" w:sz="4" w:space="0" w:color="auto"/>
              <w:left w:val="single" w:sz="4" w:space="0" w:color="auto"/>
              <w:bottom w:val="single" w:sz="4" w:space="0" w:color="auto"/>
              <w:right w:val="single" w:sz="4" w:space="0" w:color="auto"/>
            </w:tcBorders>
          </w:tcPr>
          <w:p w:rsidR="00326C71" w:rsidRPr="00821BE8" w:rsidRDefault="00326C71" w:rsidP="00807985">
            <w:pPr>
              <w:jc w:val="center"/>
              <w:rPr>
                <w:rFonts w:ascii="Times New Roman" w:hAnsi="Times New Roman"/>
                <w:b/>
                <w:sz w:val="20"/>
              </w:rPr>
            </w:pPr>
          </w:p>
          <w:p w:rsidR="00326C71" w:rsidRPr="00821BE8" w:rsidRDefault="00326C71" w:rsidP="00807985">
            <w:pPr>
              <w:jc w:val="center"/>
              <w:rPr>
                <w:rFonts w:ascii="Times New Roman" w:hAnsi="Times New Roman"/>
                <w:b/>
                <w:sz w:val="20"/>
              </w:rPr>
            </w:pPr>
          </w:p>
          <w:p w:rsidR="00326C71" w:rsidRPr="00821BE8" w:rsidRDefault="00326C71" w:rsidP="00807985">
            <w:pPr>
              <w:jc w:val="center"/>
              <w:rPr>
                <w:rFonts w:ascii="Times New Roman" w:hAnsi="Times New Roman"/>
                <w:b/>
                <w:sz w:val="20"/>
              </w:rPr>
            </w:pPr>
            <w:r w:rsidRPr="00821BE8">
              <w:rPr>
                <w:rFonts w:ascii="Times New Roman" w:hAnsi="Times New Roman"/>
                <w:b/>
                <w:sz w:val="20"/>
              </w:rPr>
              <w:t>Eliminations</w:t>
            </w:r>
          </w:p>
        </w:tc>
        <w:tc>
          <w:tcPr>
            <w:tcW w:w="1530" w:type="dxa"/>
            <w:tcBorders>
              <w:top w:val="single" w:sz="4" w:space="0" w:color="auto"/>
              <w:left w:val="single" w:sz="4" w:space="0" w:color="auto"/>
              <w:bottom w:val="single" w:sz="4" w:space="0" w:color="auto"/>
              <w:right w:val="single" w:sz="4" w:space="0" w:color="auto"/>
            </w:tcBorders>
          </w:tcPr>
          <w:p w:rsidR="00326C71" w:rsidRPr="00821BE8" w:rsidRDefault="00326C71" w:rsidP="00807985">
            <w:pPr>
              <w:jc w:val="center"/>
              <w:rPr>
                <w:rFonts w:ascii="Times New Roman" w:hAnsi="Times New Roman"/>
                <w:b/>
                <w:sz w:val="20"/>
              </w:rPr>
            </w:pPr>
          </w:p>
          <w:p w:rsidR="00326C71" w:rsidRPr="00821BE8" w:rsidRDefault="00326C71" w:rsidP="00807985">
            <w:pPr>
              <w:jc w:val="center"/>
              <w:rPr>
                <w:rFonts w:ascii="Times New Roman" w:hAnsi="Times New Roman"/>
                <w:b/>
                <w:sz w:val="20"/>
              </w:rPr>
            </w:pPr>
          </w:p>
          <w:p w:rsidR="00326C71" w:rsidRPr="00821BE8" w:rsidRDefault="00326C71" w:rsidP="00807985">
            <w:pPr>
              <w:jc w:val="center"/>
              <w:rPr>
                <w:rFonts w:ascii="Times New Roman" w:hAnsi="Times New Roman"/>
                <w:b/>
                <w:sz w:val="20"/>
              </w:rPr>
            </w:pPr>
            <w:r w:rsidRPr="00821BE8">
              <w:rPr>
                <w:rFonts w:ascii="Times New Roman" w:hAnsi="Times New Roman"/>
                <w:b/>
                <w:sz w:val="20"/>
              </w:rPr>
              <w:t>Consolidated</w:t>
            </w:r>
          </w:p>
        </w:tc>
        <w:tc>
          <w:tcPr>
            <w:tcW w:w="1530" w:type="dxa"/>
            <w:tcBorders>
              <w:top w:val="single" w:sz="4" w:space="0" w:color="auto"/>
              <w:left w:val="single" w:sz="4" w:space="0" w:color="auto"/>
              <w:bottom w:val="single" w:sz="4" w:space="0" w:color="auto"/>
              <w:right w:val="single" w:sz="4" w:space="0" w:color="auto"/>
            </w:tcBorders>
          </w:tcPr>
          <w:p w:rsidR="00326C71" w:rsidRPr="00821BE8" w:rsidRDefault="00326C71" w:rsidP="00807985">
            <w:pPr>
              <w:jc w:val="center"/>
              <w:rPr>
                <w:rFonts w:ascii="Times New Roman" w:hAnsi="Times New Roman"/>
                <w:b/>
                <w:sz w:val="20"/>
              </w:rPr>
            </w:pPr>
          </w:p>
          <w:p w:rsidR="00326C71" w:rsidRPr="00821BE8" w:rsidRDefault="00326C71" w:rsidP="00807985">
            <w:pPr>
              <w:jc w:val="center"/>
              <w:rPr>
                <w:rFonts w:ascii="Times New Roman" w:hAnsi="Times New Roman"/>
                <w:b/>
                <w:sz w:val="20"/>
              </w:rPr>
            </w:pPr>
            <w:r w:rsidRPr="00821BE8">
              <w:rPr>
                <w:rFonts w:ascii="Times New Roman" w:hAnsi="Times New Roman"/>
                <w:b/>
                <w:sz w:val="20"/>
              </w:rPr>
              <w:t>Less:</w:t>
            </w:r>
          </w:p>
          <w:p w:rsidR="00326C71" w:rsidRPr="00821BE8" w:rsidRDefault="00326C71" w:rsidP="00807985">
            <w:pPr>
              <w:jc w:val="center"/>
              <w:rPr>
                <w:rFonts w:ascii="Times New Roman" w:hAnsi="Times New Roman"/>
                <w:b/>
                <w:sz w:val="20"/>
              </w:rPr>
            </w:pPr>
            <w:r w:rsidRPr="00821BE8">
              <w:rPr>
                <w:rFonts w:ascii="Times New Roman" w:hAnsi="Times New Roman"/>
                <w:b/>
                <w:sz w:val="20"/>
              </w:rPr>
              <w:t>Discontinued operations</w:t>
            </w:r>
          </w:p>
        </w:tc>
        <w:tc>
          <w:tcPr>
            <w:tcW w:w="1260" w:type="dxa"/>
            <w:tcBorders>
              <w:top w:val="single" w:sz="4" w:space="0" w:color="auto"/>
              <w:left w:val="single" w:sz="4" w:space="0" w:color="auto"/>
              <w:bottom w:val="single" w:sz="4" w:space="0" w:color="auto"/>
              <w:right w:val="single" w:sz="4" w:space="0" w:color="auto"/>
            </w:tcBorders>
          </w:tcPr>
          <w:p w:rsidR="00326C71" w:rsidRPr="00821BE8" w:rsidRDefault="00326C71" w:rsidP="00807985">
            <w:pPr>
              <w:jc w:val="center"/>
              <w:rPr>
                <w:rFonts w:ascii="Times New Roman" w:hAnsi="Times New Roman"/>
                <w:b/>
                <w:sz w:val="20"/>
              </w:rPr>
            </w:pPr>
          </w:p>
          <w:p w:rsidR="00326C71" w:rsidRPr="00821BE8" w:rsidRDefault="00326C71" w:rsidP="00807985">
            <w:pPr>
              <w:jc w:val="center"/>
              <w:rPr>
                <w:rFonts w:ascii="Times New Roman" w:hAnsi="Times New Roman"/>
                <w:b/>
                <w:sz w:val="20"/>
              </w:rPr>
            </w:pPr>
            <w:r w:rsidRPr="00821BE8">
              <w:rPr>
                <w:rFonts w:ascii="Times New Roman" w:hAnsi="Times New Roman"/>
                <w:b/>
                <w:sz w:val="20"/>
              </w:rPr>
              <w:t>Continued operations</w:t>
            </w:r>
          </w:p>
        </w:tc>
      </w:tr>
      <w:tr w:rsidR="00326C71" w:rsidRPr="00821BE8" w:rsidTr="0018376D">
        <w:trPr>
          <w:trHeight w:val="247"/>
        </w:trPr>
        <w:tc>
          <w:tcPr>
            <w:tcW w:w="3420" w:type="dxa"/>
            <w:tcBorders>
              <w:top w:val="single" w:sz="4" w:space="0" w:color="auto"/>
              <w:left w:val="single" w:sz="4" w:space="0" w:color="auto"/>
              <w:right w:val="single" w:sz="4" w:space="0" w:color="auto"/>
            </w:tcBorders>
          </w:tcPr>
          <w:p w:rsidR="00326C71" w:rsidRPr="00821BE8" w:rsidRDefault="00326C71" w:rsidP="00807985">
            <w:pPr>
              <w:spacing w:line="320" w:lineRule="exact"/>
              <w:rPr>
                <w:rFonts w:ascii="Times New Roman" w:hAnsi="Times New Roman"/>
                <w:b/>
              </w:rPr>
            </w:pPr>
            <w:r w:rsidRPr="00821BE8">
              <w:rPr>
                <w:rFonts w:ascii="Times New Roman" w:hAnsi="Times New Roman"/>
                <w:b/>
              </w:rPr>
              <w:t>Business segments</w:t>
            </w:r>
          </w:p>
        </w:tc>
        <w:tc>
          <w:tcPr>
            <w:tcW w:w="1260" w:type="dxa"/>
            <w:tcBorders>
              <w:top w:val="single" w:sz="4" w:space="0" w:color="auto"/>
              <w:left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p>
        </w:tc>
        <w:tc>
          <w:tcPr>
            <w:tcW w:w="990" w:type="dxa"/>
            <w:tcBorders>
              <w:top w:val="single" w:sz="4" w:space="0" w:color="auto"/>
              <w:left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p>
        </w:tc>
        <w:tc>
          <w:tcPr>
            <w:tcW w:w="1270" w:type="dxa"/>
            <w:tcBorders>
              <w:top w:val="single" w:sz="4" w:space="0" w:color="auto"/>
              <w:left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p>
        </w:tc>
        <w:tc>
          <w:tcPr>
            <w:tcW w:w="1250" w:type="dxa"/>
            <w:tcBorders>
              <w:top w:val="single" w:sz="4" w:space="0" w:color="auto"/>
              <w:left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p>
        </w:tc>
        <w:tc>
          <w:tcPr>
            <w:tcW w:w="1170" w:type="dxa"/>
            <w:tcBorders>
              <w:top w:val="single" w:sz="4" w:space="0" w:color="auto"/>
              <w:left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p>
        </w:tc>
        <w:tc>
          <w:tcPr>
            <w:tcW w:w="1440" w:type="dxa"/>
            <w:tcBorders>
              <w:top w:val="single" w:sz="4" w:space="0" w:color="auto"/>
              <w:left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p>
        </w:tc>
        <w:tc>
          <w:tcPr>
            <w:tcW w:w="1530" w:type="dxa"/>
            <w:tcBorders>
              <w:top w:val="single" w:sz="4" w:space="0" w:color="auto"/>
              <w:left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p>
        </w:tc>
        <w:tc>
          <w:tcPr>
            <w:tcW w:w="1530" w:type="dxa"/>
            <w:tcBorders>
              <w:top w:val="single" w:sz="4" w:space="0" w:color="auto"/>
              <w:left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p>
        </w:tc>
        <w:tc>
          <w:tcPr>
            <w:tcW w:w="1260" w:type="dxa"/>
            <w:tcBorders>
              <w:top w:val="single" w:sz="4" w:space="0" w:color="auto"/>
              <w:left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p>
        </w:tc>
      </w:tr>
      <w:tr w:rsidR="00326C71" w:rsidRPr="00821BE8" w:rsidTr="0018376D">
        <w:tc>
          <w:tcPr>
            <w:tcW w:w="3420" w:type="dxa"/>
            <w:tcBorders>
              <w:left w:val="single" w:sz="4" w:space="0" w:color="auto"/>
              <w:right w:val="single" w:sz="4" w:space="0" w:color="auto"/>
            </w:tcBorders>
          </w:tcPr>
          <w:p w:rsidR="00326C71" w:rsidRPr="00821BE8" w:rsidRDefault="00326C71" w:rsidP="00807985">
            <w:pPr>
              <w:spacing w:line="320" w:lineRule="exact"/>
              <w:jc w:val="left"/>
              <w:rPr>
                <w:rFonts w:ascii="Times New Roman" w:hAnsi="Times New Roman"/>
              </w:rPr>
            </w:pPr>
            <w:r w:rsidRPr="00821BE8">
              <w:rPr>
                <w:rFonts w:ascii="Times New Roman" w:hAnsi="Times New Roman"/>
              </w:rPr>
              <w:t>Segment assets</w:t>
            </w:r>
          </w:p>
        </w:tc>
        <w:tc>
          <w:tcPr>
            <w:tcW w:w="1260" w:type="dxa"/>
            <w:tcBorders>
              <w:left w:val="single" w:sz="4" w:space="0" w:color="auto"/>
              <w:right w:val="single" w:sz="4" w:space="0" w:color="auto"/>
            </w:tcBorders>
          </w:tcPr>
          <w:p w:rsidR="00326C71" w:rsidRPr="00821BE8" w:rsidRDefault="00B57D68" w:rsidP="00E71650">
            <w:pPr>
              <w:spacing w:line="320" w:lineRule="exact"/>
              <w:jc w:val="right"/>
              <w:rPr>
                <w:rFonts w:ascii="Times New Roman" w:hAnsi="Times New Roman"/>
              </w:rPr>
            </w:pPr>
            <w:r w:rsidRPr="00821BE8">
              <w:rPr>
                <w:rFonts w:ascii="Times New Roman" w:hAnsi="Times New Roman"/>
              </w:rPr>
              <w:t>422,038</w:t>
            </w:r>
          </w:p>
        </w:tc>
        <w:tc>
          <w:tcPr>
            <w:tcW w:w="990" w:type="dxa"/>
            <w:tcBorders>
              <w:left w:val="single" w:sz="4" w:space="0" w:color="auto"/>
              <w:right w:val="single" w:sz="4" w:space="0" w:color="auto"/>
            </w:tcBorders>
          </w:tcPr>
          <w:p w:rsidR="00326C71" w:rsidRPr="00821BE8" w:rsidRDefault="002A74C7" w:rsidP="00807985">
            <w:pPr>
              <w:spacing w:line="320" w:lineRule="exact"/>
              <w:jc w:val="right"/>
              <w:rPr>
                <w:rFonts w:ascii="Times New Roman" w:hAnsi="Times New Roman"/>
              </w:rPr>
            </w:pPr>
            <w:r w:rsidRPr="00821BE8">
              <w:rPr>
                <w:rFonts w:ascii="Times New Roman" w:hAnsi="Times New Roman"/>
              </w:rPr>
              <w:t>-</w:t>
            </w:r>
          </w:p>
        </w:tc>
        <w:tc>
          <w:tcPr>
            <w:tcW w:w="1270" w:type="dxa"/>
            <w:tcBorders>
              <w:left w:val="single" w:sz="4" w:space="0" w:color="auto"/>
              <w:right w:val="single" w:sz="4" w:space="0" w:color="auto"/>
            </w:tcBorders>
          </w:tcPr>
          <w:p w:rsidR="00326C71" w:rsidRPr="00821BE8" w:rsidRDefault="00B57D68" w:rsidP="00C733AC">
            <w:pPr>
              <w:spacing w:line="320" w:lineRule="exact"/>
              <w:jc w:val="right"/>
              <w:rPr>
                <w:rFonts w:ascii="Times New Roman" w:hAnsi="Times New Roman"/>
              </w:rPr>
            </w:pPr>
            <w:r w:rsidRPr="00821BE8">
              <w:rPr>
                <w:rFonts w:ascii="Times New Roman" w:hAnsi="Times New Roman"/>
              </w:rPr>
              <w:t>212,08</w:t>
            </w:r>
            <w:r w:rsidR="00C733AC" w:rsidRPr="00821BE8">
              <w:rPr>
                <w:rFonts w:ascii="Times New Roman" w:hAnsi="Times New Roman"/>
              </w:rPr>
              <w:t>0</w:t>
            </w:r>
          </w:p>
        </w:tc>
        <w:tc>
          <w:tcPr>
            <w:tcW w:w="1250" w:type="dxa"/>
            <w:tcBorders>
              <w:left w:val="single" w:sz="4" w:space="0" w:color="auto"/>
              <w:right w:val="single" w:sz="4" w:space="0" w:color="auto"/>
            </w:tcBorders>
          </w:tcPr>
          <w:p w:rsidR="00326C71" w:rsidRPr="00821BE8" w:rsidRDefault="002A74C7" w:rsidP="00807985">
            <w:pPr>
              <w:spacing w:line="320" w:lineRule="exact"/>
              <w:jc w:val="right"/>
              <w:rPr>
                <w:rFonts w:ascii="Times New Roman" w:hAnsi="Times New Roman"/>
              </w:rPr>
            </w:pPr>
            <w:r w:rsidRPr="00821BE8">
              <w:rPr>
                <w:rFonts w:ascii="Times New Roman" w:hAnsi="Times New Roman"/>
              </w:rPr>
              <w:t>-</w:t>
            </w:r>
          </w:p>
        </w:tc>
        <w:tc>
          <w:tcPr>
            <w:tcW w:w="1170" w:type="dxa"/>
            <w:tcBorders>
              <w:left w:val="single" w:sz="4" w:space="0" w:color="auto"/>
              <w:right w:val="single" w:sz="4" w:space="0" w:color="auto"/>
            </w:tcBorders>
          </w:tcPr>
          <w:p w:rsidR="00326C71" w:rsidRPr="00821BE8" w:rsidRDefault="002A74C7" w:rsidP="00807985">
            <w:pPr>
              <w:spacing w:line="320" w:lineRule="exact"/>
              <w:jc w:val="right"/>
              <w:rPr>
                <w:rFonts w:ascii="Times New Roman" w:hAnsi="Times New Roman"/>
              </w:rPr>
            </w:pPr>
            <w:r w:rsidRPr="00821BE8">
              <w:rPr>
                <w:rFonts w:ascii="Times New Roman" w:hAnsi="Times New Roman"/>
              </w:rPr>
              <w:t>-</w:t>
            </w:r>
          </w:p>
        </w:tc>
        <w:tc>
          <w:tcPr>
            <w:tcW w:w="1440" w:type="dxa"/>
            <w:tcBorders>
              <w:left w:val="single" w:sz="4" w:space="0" w:color="auto"/>
              <w:right w:val="single" w:sz="4" w:space="0" w:color="auto"/>
            </w:tcBorders>
          </w:tcPr>
          <w:p w:rsidR="00326C71" w:rsidRPr="00821BE8" w:rsidRDefault="002A74C7" w:rsidP="00807985">
            <w:pPr>
              <w:spacing w:line="320" w:lineRule="exact"/>
              <w:jc w:val="right"/>
              <w:rPr>
                <w:rFonts w:ascii="Times New Roman" w:hAnsi="Times New Roman"/>
              </w:rPr>
            </w:pPr>
            <w:r w:rsidRPr="00821BE8">
              <w:rPr>
                <w:rFonts w:ascii="Times New Roman" w:hAnsi="Times New Roman"/>
              </w:rPr>
              <w:t>-</w:t>
            </w:r>
          </w:p>
        </w:tc>
        <w:tc>
          <w:tcPr>
            <w:tcW w:w="1530" w:type="dxa"/>
            <w:tcBorders>
              <w:left w:val="single" w:sz="4" w:space="0" w:color="auto"/>
              <w:right w:val="single" w:sz="4" w:space="0" w:color="auto"/>
            </w:tcBorders>
          </w:tcPr>
          <w:p w:rsidR="00326C71" w:rsidRPr="00821BE8" w:rsidRDefault="00B435F1" w:rsidP="00C733AC">
            <w:pPr>
              <w:spacing w:line="320" w:lineRule="exact"/>
              <w:jc w:val="right"/>
              <w:rPr>
                <w:rFonts w:ascii="Times New Roman" w:hAnsi="Times New Roman"/>
              </w:rPr>
            </w:pPr>
            <w:r w:rsidRPr="00821BE8">
              <w:rPr>
                <w:rFonts w:ascii="Times New Roman" w:hAnsi="Times New Roman"/>
              </w:rPr>
              <w:t>634,11</w:t>
            </w:r>
            <w:r w:rsidR="00C733AC" w:rsidRPr="00821BE8">
              <w:rPr>
                <w:rFonts w:ascii="Times New Roman" w:hAnsi="Times New Roman"/>
              </w:rPr>
              <w:t>8</w:t>
            </w:r>
          </w:p>
        </w:tc>
        <w:tc>
          <w:tcPr>
            <w:tcW w:w="1530" w:type="dxa"/>
            <w:tcBorders>
              <w:left w:val="single" w:sz="4" w:space="0" w:color="auto"/>
              <w:right w:val="single" w:sz="4" w:space="0" w:color="auto"/>
            </w:tcBorders>
          </w:tcPr>
          <w:p w:rsidR="00326C71" w:rsidRPr="00821BE8" w:rsidRDefault="002A74C7" w:rsidP="00807985">
            <w:pPr>
              <w:spacing w:line="320" w:lineRule="exact"/>
              <w:jc w:val="right"/>
              <w:rPr>
                <w:rFonts w:ascii="Times New Roman" w:hAnsi="Times New Roman"/>
              </w:rPr>
            </w:pPr>
            <w:r w:rsidRPr="00821BE8">
              <w:rPr>
                <w:rFonts w:ascii="Times New Roman" w:hAnsi="Times New Roman"/>
              </w:rPr>
              <w:t>-</w:t>
            </w:r>
          </w:p>
        </w:tc>
        <w:tc>
          <w:tcPr>
            <w:tcW w:w="1260" w:type="dxa"/>
            <w:tcBorders>
              <w:left w:val="single" w:sz="4" w:space="0" w:color="auto"/>
              <w:right w:val="single" w:sz="4" w:space="0" w:color="auto"/>
            </w:tcBorders>
          </w:tcPr>
          <w:p w:rsidR="00326C71" w:rsidRPr="00821BE8" w:rsidRDefault="00C733AC" w:rsidP="00E71650">
            <w:pPr>
              <w:spacing w:line="320" w:lineRule="exact"/>
              <w:jc w:val="right"/>
              <w:rPr>
                <w:rFonts w:ascii="Times New Roman" w:hAnsi="Times New Roman"/>
              </w:rPr>
            </w:pPr>
            <w:r w:rsidRPr="00821BE8">
              <w:rPr>
                <w:rFonts w:ascii="Times New Roman" w:hAnsi="Times New Roman"/>
              </w:rPr>
              <w:t>634,118</w:t>
            </w:r>
          </w:p>
        </w:tc>
      </w:tr>
      <w:tr w:rsidR="00326C71" w:rsidRPr="00821BE8" w:rsidTr="0018376D">
        <w:tc>
          <w:tcPr>
            <w:tcW w:w="3420" w:type="dxa"/>
            <w:tcBorders>
              <w:left w:val="single" w:sz="4" w:space="0" w:color="auto"/>
              <w:bottom w:val="single" w:sz="4" w:space="0" w:color="auto"/>
              <w:right w:val="single" w:sz="4" w:space="0" w:color="auto"/>
            </w:tcBorders>
          </w:tcPr>
          <w:p w:rsidR="00326C71" w:rsidRPr="00821BE8" w:rsidRDefault="00326C71" w:rsidP="00807985">
            <w:pPr>
              <w:pStyle w:val="CompanyAccounts-Indent"/>
              <w:tabs>
                <w:tab w:val="clear" w:pos="180"/>
                <w:tab w:val="clear" w:pos="3600"/>
                <w:tab w:val="clear" w:pos="4320"/>
                <w:tab w:val="clear" w:pos="5760"/>
                <w:tab w:val="clear" w:pos="6120"/>
                <w:tab w:val="clear" w:pos="6480"/>
                <w:tab w:val="clear" w:pos="7920"/>
                <w:tab w:val="clear" w:pos="8280"/>
              </w:tabs>
              <w:spacing w:line="320" w:lineRule="exact"/>
              <w:jc w:val="left"/>
              <w:rPr>
                <w:rFonts w:ascii="Times New Roman" w:hAnsi="Times New Roman"/>
                <w:sz w:val="22"/>
              </w:rPr>
            </w:pPr>
            <w:r w:rsidRPr="00821BE8">
              <w:rPr>
                <w:rFonts w:ascii="Times New Roman" w:hAnsi="Times New Roman"/>
                <w:sz w:val="22"/>
              </w:rPr>
              <w:t>Investment in associate</w:t>
            </w:r>
          </w:p>
        </w:tc>
        <w:tc>
          <w:tcPr>
            <w:tcW w:w="1260" w:type="dxa"/>
            <w:tcBorders>
              <w:left w:val="single" w:sz="4" w:space="0" w:color="auto"/>
              <w:bottom w:val="single" w:sz="4" w:space="0" w:color="auto"/>
              <w:right w:val="single" w:sz="4" w:space="0" w:color="auto"/>
            </w:tcBorders>
          </w:tcPr>
          <w:p w:rsidR="00326C71" w:rsidRPr="00821BE8" w:rsidRDefault="00B57D68" w:rsidP="00B57D68">
            <w:pPr>
              <w:spacing w:line="320" w:lineRule="exact"/>
              <w:jc w:val="right"/>
              <w:rPr>
                <w:rFonts w:ascii="Times New Roman" w:hAnsi="Times New Roman"/>
              </w:rPr>
            </w:pPr>
            <w:r w:rsidRPr="00821BE8">
              <w:rPr>
                <w:rFonts w:ascii="Times New Roman" w:hAnsi="Times New Roman"/>
              </w:rPr>
              <w:t xml:space="preserve">  66,340</w:t>
            </w:r>
          </w:p>
        </w:tc>
        <w:tc>
          <w:tcPr>
            <w:tcW w:w="990" w:type="dxa"/>
            <w:tcBorders>
              <w:left w:val="single" w:sz="4" w:space="0" w:color="auto"/>
              <w:bottom w:val="single" w:sz="4" w:space="0" w:color="auto"/>
              <w:right w:val="single" w:sz="4" w:space="0" w:color="auto"/>
            </w:tcBorders>
          </w:tcPr>
          <w:p w:rsidR="00326C71" w:rsidRPr="00821BE8" w:rsidRDefault="002A74C7" w:rsidP="00807985">
            <w:pPr>
              <w:spacing w:line="320" w:lineRule="exact"/>
              <w:jc w:val="right"/>
              <w:rPr>
                <w:rFonts w:ascii="Times New Roman" w:hAnsi="Times New Roman"/>
              </w:rPr>
            </w:pPr>
            <w:r w:rsidRPr="00821BE8">
              <w:rPr>
                <w:rFonts w:ascii="Times New Roman" w:hAnsi="Times New Roman"/>
              </w:rPr>
              <w:t>-</w:t>
            </w:r>
          </w:p>
        </w:tc>
        <w:tc>
          <w:tcPr>
            <w:tcW w:w="1270" w:type="dxa"/>
            <w:tcBorders>
              <w:left w:val="single" w:sz="4" w:space="0" w:color="auto"/>
              <w:bottom w:val="single" w:sz="4" w:space="0" w:color="auto"/>
              <w:right w:val="single" w:sz="4" w:space="0" w:color="auto"/>
            </w:tcBorders>
          </w:tcPr>
          <w:p w:rsidR="00326C71" w:rsidRPr="00821BE8" w:rsidRDefault="002A74C7" w:rsidP="00807985">
            <w:pPr>
              <w:spacing w:line="320" w:lineRule="exact"/>
              <w:jc w:val="right"/>
              <w:rPr>
                <w:rFonts w:ascii="Times New Roman" w:hAnsi="Times New Roman"/>
              </w:rPr>
            </w:pPr>
            <w:r w:rsidRPr="00821BE8">
              <w:rPr>
                <w:rFonts w:ascii="Times New Roman" w:hAnsi="Times New Roman"/>
              </w:rPr>
              <w:t>-</w:t>
            </w:r>
          </w:p>
        </w:tc>
        <w:tc>
          <w:tcPr>
            <w:tcW w:w="1250" w:type="dxa"/>
            <w:tcBorders>
              <w:left w:val="single" w:sz="4" w:space="0" w:color="auto"/>
              <w:bottom w:val="single" w:sz="4" w:space="0" w:color="auto"/>
              <w:right w:val="single" w:sz="4" w:space="0" w:color="auto"/>
            </w:tcBorders>
          </w:tcPr>
          <w:p w:rsidR="00326C71" w:rsidRPr="00821BE8" w:rsidRDefault="00B435F1" w:rsidP="00807985">
            <w:pPr>
              <w:spacing w:line="320" w:lineRule="exact"/>
              <w:jc w:val="right"/>
              <w:rPr>
                <w:rFonts w:ascii="Times New Roman" w:hAnsi="Times New Roman"/>
              </w:rPr>
            </w:pPr>
            <w:r w:rsidRPr="00821BE8">
              <w:rPr>
                <w:rFonts w:ascii="Times New Roman" w:hAnsi="Times New Roman"/>
              </w:rPr>
              <w:t>31,291</w:t>
            </w:r>
          </w:p>
        </w:tc>
        <w:tc>
          <w:tcPr>
            <w:tcW w:w="1170" w:type="dxa"/>
            <w:tcBorders>
              <w:left w:val="single" w:sz="4" w:space="0" w:color="auto"/>
              <w:bottom w:val="single" w:sz="4" w:space="0" w:color="auto"/>
              <w:right w:val="single" w:sz="4" w:space="0" w:color="auto"/>
            </w:tcBorders>
          </w:tcPr>
          <w:p w:rsidR="00326C71" w:rsidRPr="00821BE8" w:rsidRDefault="002A74C7" w:rsidP="00807985">
            <w:pPr>
              <w:spacing w:line="320" w:lineRule="exact"/>
              <w:jc w:val="right"/>
              <w:rPr>
                <w:rFonts w:ascii="Times New Roman" w:hAnsi="Times New Roman"/>
              </w:rPr>
            </w:pPr>
            <w:r w:rsidRPr="00821BE8">
              <w:rPr>
                <w:rFonts w:ascii="Times New Roman" w:hAnsi="Times New Roman"/>
              </w:rPr>
              <w:t>-</w:t>
            </w:r>
          </w:p>
        </w:tc>
        <w:tc>
          <w:tcPr>
            <w:tcW w:w="1440" w:type="dxa"/>
            <w:tcBorders>
              <w:left w:val="single" w:sz="4" w:space="0" w:color="auto"/>
              <w:bottom w:val="single" w:sz="4" w:space="0" w:color="auto"/>
              <w:right w:val="single" w:sz="4" w:space="0" w:color="auto"/>
            </w:tcBorders>
          </w:tcPr>
          <w:p w:rsidR="00326C71" w:rsidRPr="00821BE8" w:rsidRDefault="002A74C7" w:rsidP="00807985">
            <w:pPr>
              <w:spacing w:line="320" w:lineRule="exact"/>
              <w:jc w:val="right"/>
              <w:rPr>
                <w:rFonts w:ascii="Times New Roman" w:hAnsi="Times New Roman"/>
              </w:rPr>
            </w:pPr>
            <w:r w:rsidRPr="00821BE8">
              <w:rPr>
                <w:rFonts w:ascii="Times New Roman" w:hAnsi="Times New Roman"/>
              </w:rPr>
              <w:t>-</w:t>
            </w:r>
          </w:p>
        </w:tc>
        <w:tc>
          <w:tcPr>
            <w:tcW w:w="1530" w:type="dxa"/>
            <w:tcBorders>
              <w:left w:val="single" w:sz="4" w:space="0" w:color="auto"/>
              <w:bottom w:val="single" w:sz="4" w:space="0" w:color="auto"/>
              <w:right w:val="single" w:sz="4" w:space="0" w:color="auto"/>
            </w:tcBorders>
          </w:tcPr>
          <w:p w:rsidR="00326C71" w:rsidRPr="00821BE8" w:rsidRDefault="00B435F1" w:rsidP="00B435F1">
            <w:pPr>
              <w:spacing w:line="320" w:lineRule="exact"/>
              <w:jc w:val="right"/>
              <w:rPr>
                <w:rFonts w:ascii="Times New Roman" w:hAnsi="Times New Roman"/>
              </w:rPr>
            </w:pPr>
            <w:r w:rsidRPr="00821BE8">
              <w:rPr>
                <w:rFonts w:ascii="Times New Roman" w:hAnsi="Times New Roman"/>
              </w:rPr>
              <w:t>97,631</w:t>
            </w:r>
          </w:p>
        </w:tc>
        <w:tc>
          <w:tcPr>
            <w:tcW w:w="1530" w:type="dxa"/>
            <w:tcBorders>
              <w:left w:val="single" w:sz="4" w:space="0" w:color="auto"/>
              <w:bottom w:val="single" w:sz="4" w:space="0" w:color="auto"/>
              <w:right w:val="single" w:sz="4" w:space="0" w:color="auto"/>
            </w:tcBorders>
          </w:tcPr>
          <w:p w:rsidR="00326C71" w:rsidRPr="00821BE8" w:rsidRDefault="002A74C7" w:rsidP="00807985">
            <w:pPr>
              <w:spacing w:line="320" w:lineRule="exact"/>
              <w:jc w:val="right"/>
              <w:rPr>
                <w:rFonts w:ascii="Times New Roman" w:hAnsi="Times New Roman"/>
              </w:rPr>
            </w:pPr>
            <w:r w:rsidRPr="00821BE8">
              <w:rPr>
                <w:rFonts w:ascii="Times New Roman" w:hAnsi="Times New Roman"/>
              </w:rPr>
              <w:t>-</w:t>
            </w:r>
          </w:p>
        </w:tc>
        <w:tc>
          <w:tcPr>
            <w:tcW w:w="1260" w:type="dxa"/>
            <w:tcBorders>
              <w:left w:val="single" w:sz="4" w:space="0" w:color="auto"/>
              <w:bottom w:val="single" w:sz="4" w:space="0" w:color="auto"/>
              <w:right w:val="single" w:sz="4" w:space="0" w:color="auto"/>
            </w:tcBorders>
          </w:tcPr>
          <w:p w:rsidR="00326C71" w:rsidRPr="00821BE8" w:rsidRDefault="00C733AC" w:rsidP="00E71650">
            <w:pPr>
              <w:spacing w:line="320" w:lineRule="exact"/>
              <w:jc w:val="right"/>
              <w:rPr>
                <w:rFonts w:ascii="Times New Roman" w:hAnsi="Times New Roman"/>
              </w:rPr>
            </w:pPr>
            <w:r w:rsidRPr="00821BE8">
              <w:rPr>
                <w:rFonts w:ascii="Times New Roman" w:hAnsi="Times New Roman"/>
              </w:rPr>
              <w:t>97,631</w:t>
            </w:r>
          </w:p>
        </w:tc>
      </w:tr>
      <w:tr w:rsidR="00326C71" w:rsidRPr="00821BE8" w:rsidTr="0018376D">
        <w:tc>
          <w:tcPr>
            <w:tcW w:w="3420" w:type="dxa"/>
            <w:tcBorders>
              <w:top w:val="double" w:sz="4" w:space="0" w:color="auto"/>
              <w:left w:val="double" w:sz="4" w:space="0" w:color="auto"/>
              <w:bottom w:val="double" w:sz="4" w:space="0" w:color="auto"/>
              <w:right w:val="single" w:sz="4" w:space="0" w:color="auto"/>
            </w:tcBorders>
            <w:shd w:val="clear" w:color="auto" w:fill="FFFF99"/>
          </w:tcPr>
          <w:p w:rsidR="00326C71" w:rsidRPr="00821BE8" w:rsidRDefault="00326C71" w:rsidP="00807985">
            <w:pPr>
              <w:spacing w:line="320" w:lineRule="exact"/>
              <w:rPr>
                <w:rFonts w:ascii="Times New Roman" w:hAnsi="Times New Roman"/>
                <w:b/>
              </w:rPr>
            </w:pPr>
            <w:r w:rsidRPr="00821BE8">
              <w:rPr>
                <w:rFonts w:ascii="Times New Roman" w:hAnsi="Times New Roman"/>
                <w:b/>
              </w:rPr>
              <w:t>Total  assets</w:t>
            </w:r>
          </w:p>
        </w:tc>
        <w:tc>
          <w:tcPr>
            <w:tcW w:w="126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B57D68" w:rsidP="00807985">
            <w:pPr>
              <w:spacing w:line="320" w:lineRule="exact"/>
              <w:jc w:val="right"/>
              <w:rPr>
                <w:rFonts w:ascii="Times New Roman" w:hAnsi="Times New Roman"/>
              </w:rPr>
            </w:pPr>
            <w:r w:rsidRPr="00821BE8">
              <w:rPr>
                <w:rFonts w:ascii="Times New Roman" w:hAnsi="Times New Roman"/>
              </w:rPr>
              <w:t>488,378</w:t>
            </w:r>
          </w:p>
        </w:tc>
        <w:tc>
          <w:tcPr>
            <w:tcW w:w="99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2A74C7" w:rsidP="00807985">
            <w:pPr>
              <w:spacing w:line="320" w:lineRule="exact"/>
              <w:jc w:val="right"/>
              <w:rPr>
                <w:rFonts w:ascii="Times New Roman" w:hAnsi="Times New Roman"/>
              </w:rPr>
            </w:pPr>
            <w:r w:rsidRPr="00821BE8">
              <w:rPr>
                <w:rFonts w:ascii="Times New Roman" w:hAnsi="Times New Roman"/>
              </w:rPr>
              <w:t>-</w:t>
            </w:r>
          </w:p>
        </w:tc>
        <w:tc>
          <w:tcPr>
            <w:tcW w:w="127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2A74C7" w:rsidP="00C733AC">
            <w:pPr>
              <w:spacing w:line="320" w:lineRule="exact"/>
              <w:jc w:val="right"/>
              <w:rPr>
                <w:rFonts w:ascii="Times New Roman" w:hAnsi="Times New Roman"/>
              </w:rPr>
            </w:pPr>
            <w:r w:rsidRPr="00821BE8">
              <w:rPr>
                <w:rFonts w:ascii="Times New Roman" w:hAnsi="Times New Roman"/>
              </w:rPr>
              <w:t>2</w:t>
            </w:r>
            <w:r w:rsidR="00B57D68" w:rsidRPr="00821BE8">
              <w:rPr>
                <w:rFonts w:ascii="Times New Roman" w:hAnsi="Times New Roman"/>
              </w:rPr>
              <w:t>12,08</w:t>
            </w:r>
            <w:r w:rsidR="00C733AC" w:rsidRPr="00821BE8">
              <w:rPr>
                <w:rFonts w:ascii="Times New Roman" w:hAnsi="Times New Roman"/>
              </w:rPr>
              <w:t>0</w:t>
            </w:r>
          </w:p>
        </w:tc>
        <w:tc>
          <w:tcPr>
            <w:tcW w:w="125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2A74C7" w:rsidP="00807985">
            <w:pPr>
              <w:spacing w:line="320" w:lineRule="exact"/>
              <w:jc w:val="right"/>
              <w:rPr>
                <w:rFonts w:ascii="Times New Roman" w:hAnsi="Times New Roman"/>
              </w:rPr>
            </w:pPr>
            <w:r w:rsidRPr="00821BE8">
              <w:rPr>
                <w:rFonts w:ascii="Times New Roman" w:hAnsi="Times New Roman"/>
              </w:rPr>
              <w:t>31</w:t>
            </w:r>
            <w:r w:rsidR="00B435F1" w:rsidRPr="00821BE8">
              <w:rPr>
                <w:rFonts w:ascii="Times New Roman" w:hAnsi="Times New Roman"/>
              </w:rPr>
              <w:t>,291</w:t>
            </w:r>
          </w:p>
        </w:tc>
        <w:tc>
          <w:tcPr>
            <w:tcW w:w="117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2A74C7" w:rsidP="00807985">
            <w:pPr>
              <w:spacing w:line="320" w:lineRule="exact"/>
              <w:jc w:val="right"/>
              <w:rPr>
                <w:rFonts w:ascii="Times New Roman" w:hAnsi="Times New Roman"/>
              </w:rPr>
            </w:pPr>
            <w:r w:rsidRPr="00821BE8">
              <w:rPr>
                <w:rFonts w:ascii="Times New Roman" w:hAnsi="Times New Roman"/>
              </w:rPr>
              <w:t>-</w:t>
            </w:r>
          </w:p>
        </w:tc>
        <w:tc>
          <w:tcPr>
            <w:tcW w:w="144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2A74C7" w:rsidP="00807985">
            <w:pPr>
              <w:spacing w:line="320" w:lineRule="exact"/>
              <w:jc w:val="right"/>
              <w:rPr>
                <w:rFonts w:ascii="Times New Roman" w:hAnsi="Times New Roman"/>
              </w:rPr>
            </w:pPr>
            <w:r w:rsidRPr="00821BE8">
              <w:rPr>
                <w:rFonts w:ascii="Times New Roman" w:hAnsi="Times New Roman"/>
              </w:rPr>
              <w:t>-</w:t>
            </w:r>
          </w:p>
        </w:tc>
        <w:tc>
          <w:tcPr>
            <w:tcW w:w="153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C733AC" w:rsidP="00807985">
            <w:pPr>
              <w:spacing w:line="320" w:lineRule="exact"/>
              <w:jc w:val="right"/>
              <w:rPr>
                <w:rFonts w:ascii="Times New Roman" w:hAnsi="Times New Roman"/>
              </w:rPr>
            </w:pPr>
            <w:r w:rsidRPr="00821BE8">
              <w:rPr>
                <w:rFonts w:ascii="Times New Roman" w:hAnsi="Times New Roman"/>
              </w:rPr>
              <w:t>731,749</w:t>
            </w:r>
          </w:p>
        </w:tc>
        <w:tc>
          <w:tcPr>
            <w:tcW w:w="153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2A74C7" w:rsidP="00807985">
            <w:pPr>
              <w:spacing w:line="320" w:lineRule="exact"/>
              <w:jc w:val="right"/>
              <w:rPr>
                <w:rFonts w:ascii="Times New Roman" w:hAnsi="Times New Roman"/>
              </w:rPr>
            </w:pPr>
            <w:r w:rsidRPr="00821BE8">
              <w:rPr>
                <w:rFonts w:ascii="Times New Roman" w:hAnsi="Times New Roman"/>
              </w:rPr>
              <w:t>-</w:t>
            </w:r>
          </w:p>
        </w:tc>
        <w:tc>
          <w:tcPr>
            <w:tcW w:w="126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C733AC" w:rsidP="00AA2722">
            <w:pPr>
              <w:spacing w:line="320" w:lineRule="exact"/>
              <w:jc w:val="right"/>
              <w:rPr>
                <w:rFonts w:ascii="Times New Roman" w:hAnsi="Times New Roman"/>
              </w:rPr>
            </w:pPr>
            <w:r w:rsidRPr="00821BE8">
              <w:rPr>
                <w:rFonts w:ascii="Times New Roman" w:hAnsi="Times New Roman"/>
              </w:rPr>
              <w:t>731,749</w:t>
            </w:r>
          </w:p>
        </w:tc>
      </w:tr>
      <w:tr w:rsidR="00326C71" w:rsidRPr="00821BE8" w:rsidTr="0018376D">
        <w:tc>
          <w:tcPr>
            <w:tcW w:w="3420" w:type="dxa"/>
            <w:tcBorders>
              <w:top w:val="double" w:sz="4" w:space="0" w:color="auto"/>
              <w:left w:val="double" w:sz="4" w:space="0" w:color="auto"/>
              <w:bottom w:val="double" w:sz="4" w:space="0" w:color="auto"/>
              <w:right w:val="single" w:sz="4" w:space="0" w:color="auto"/>
            </w:tcBorders>
            <w:shd w:val="clear" w:color="auto" w:fill="FFFF99"/>
          </w:tcPr>
          <w:p w:rsidR="00326C71" w:rsidRPr="00821BE8" w:rsidRDefault="00326C71" w:rsidP="00807985">
            <w:pPr>
              <w:spacing w:line="320" w:lineRule="exact"/>
              <w:rPr>
                <w:rFonts w:ascii="Times New Roman" w:hAnsi="Times New Roman"/>
                <w:b/>
              </w:rPr>
            </w:pPr>
            <w:r w:rsidRPr="00821BE8">
              <w:rPr>
                <w:rFonts w:ascii="Times New Roman" w:hAnsi="Times New Roman"/>
                <w:b/>
              </w:rPr>
              <w:t>Total liabilities</w:t>
            </w:r>
          </w:p>
        </w:tc>
        <w:tc>
          <w:tcPr>
            <w:tcW w:w="126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B57D68" w:rsidP="00FF76F9">
            <w:pPr>
              <w:spacing w:line="320" w:lineRule="exact"/>
              <w:jc w:val="right"/>
              <w:rPr>
                <w:rFonts w:ascii="Times New Roman" w:hAnsi="Times New Roman"/>
              </w:rPr>
            </w:pPr>
            <w:r w:rsidRPr="00821BE8">
              <w:rPr>
                <w:rFonts w:ascii="Times New Roman" w:hAnsi="Times New Roman"/>
              </w:rPr>
              <w:t>126,</w:t>
            </w:r>
            <w:r w:rsidR="00B41616" w:rsidRPr="00821BE8">
              <w:rPr>
                <w:rFonts w:ascii="Times New Roman" w:hAnsi="Times New Roman"/>
              </w:rPr>
              <w:t>8</w:t>
            </w:r>
            <w:r w:rsidR="00FF76F9" w:rsidRPr="00821BE8">
              <w:rPr>
                <w:rFonts w:ascii="Times New Roman" w:hAnsi="Times New Roman"/>
              </w:rPr>
              <w:t>4</w:t>
            </w:r>
            <w:r w:rsidR="00B41616" w:rsidRPr="00821BE8">
              <w:rPr>
                <w:rFonts w:ascii="Times New Roman" w:hAnsi="Times New Roman"/>
              </w:rPr>
              <w:t>2</w:t>
            </w:r>
          </w:p>
        </w:tc>
        <w:tc>
          <w:tcPr>
            <w:tcW w:w="99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2A74C7" w:rsidP="00807985">
            <w:pPr>
              <w:spacing w:line="320" w:lineRule="exact"/>
              <w:ind w:right="2"/>
              <w:jc w:val="right"/>
              <w:rPr>
                <w:rFonts w:ascii="Times New Roman" w:hAnsi="Times New Roman"/>
              </w:rPr>
            </w:pPr>
            <w:r w:rsidRPr="00821BE8">
              <w:rPr>
                <w:rFonts w:ascii="Times New Roman" w:hAnsi="Times New Roman"/>
              </w:rPr>
              <w:t>-</w:t>
            </w:r>
          </w:p>
        </w:tc>
        <w:tc>
          <w:tcPr>
            <w:tcW w:w="127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B57D68" w:rsidP="00B41616">
            <w:pPr>
              <w:spacing w:line="320" w:lineRule="exact"/>
              <w:jc w:val="right"/>
              <w:rPr>
                <w:rFonts w:ascii="Times New Roman" w:hAnsi="Times New Roman"/>
              </w:rPr>
            </w:pPr>
            <w:r w:rsidRPr="00821BE8">
              <w:rPr>
                <w:rFonts w:ascii="Times New Roman" w:hAnsi="Times New Roman"/>
              </w:rPr>
              <w:t>9</w:t>
            </w:r>
            <w:r w:rsidR="00B41616" w:rsidRPr="00821BE8">
              <w:rPr>
                <w:rFonts w:ascii="Times New Roman" w:hAnsi="Times New Roman"/>
              </w:rPr>
              <w:t>20</w:t>
            </w:r>
          </w:p>
        </w:tc>
        <w:tc>
          <w:tcPr>
            <w:tcW w:w="125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2A74C7" w:rsidP="00807985">
            <w:pPr>
              <w:spacing w:line="320" w:lineRule="exact"/>
              <w:jc w:val="right"/>
              <w:rPr>
                <w:rFonts w:ascii="Times New Roman" w:hAnsi="Times New Roman"/>
              </w:rPr>
            </w:pPr>
            <w:r w:rsidRPr="00821BE8">
              <w:rPr>
                <w:rFonts w:ascii="Times New Roman" w:hAnsi="Times New Roman"/>
              </w:rPr>
              <w:t>-</w:t>
            </w:r>
          </w:p>
        </w:tc>
        <w:tc>
          <w:tcPr>
            <w:tcW w:w="117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2A74C7" w:rsidP="00807985">
            <w:pPr>
              <w:spacing w:line="320" w:lineRule="exact"/>
              <w:jc w:val="right"/>
              <w:rPr>
                <w:rFonts w:ascii="Times New Roman" w:hAnsi="Times New Roman"/>
              </w:rPr>
            </w:pPr>
            <w:r w:rsidRPr="00821BE8">
              <w:rPr>
                <w:rFonts w:ascii="Times New Roman" w:hAnsi="Times New Roman"/>
              </w:rPr>
              <w:t>-</w:t>
            </w:r>
          </w:p>
        </w:tc>
        <w:tc>
          <w:tcPr>
            <w:tcW w:w="144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2A74C7" w:rsidP="00807985">
            <w:pPr>
              <w:spacing w:line="320" w:lineRule="exact"/>
              <w:jc w:val="right"/>
              <w:rPr>
                <w:rFonts w:ascii="Times New Roman" w:hAnsi="Times New Roman"/>
              </w:rPr>
            </w:pPr>
            <w:r w:rsidRPr="00821BE8">
              <w:rPr>
                <w:rFonts w:ascii="Times New Roman" w:hAnsi="Times New Roman"/>
              </w:rPr>
              <w:t>-</w:t>
            </w:r>
          </w:p>
        </w:tc>
        <w:tc>
          <w:tcPr>
            <w:tcW w:w="153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C733AC" w:rsidP="00B41616">
            <w:pPr>
              <w:spacing w:line="320" w:lineRule="exact"/>
              <w:jc w:val="right"/>
              <w:rPr>
                <w:rFonts w:ascii="Times New Roman" w:hAnsi="Times New Roman"/>
              </w:rPr>
            </w:pPr>
            <w:r w:rsidRPr="00821BE8">
              <w:rPr>
                <w:rFonts w:ascii="Times New Roman" w:hAnsi="Times New Roman"/>
              </w:rPr>
              <w:t>127</w:t>
            </w:r>
            <w:r w:rsidR="00FF76F9" w:rsidRPr="00821BE8">
              <w:rPr>
                <w:rFonts w:ascii="Times New Roman" w:hAnsi="Times New Roman"/>
              </w:rPr>
              <w:t>,76</w:t>
            </w:r>
            <w:r w:rsidR="00B41616" w:rsidRPr="00821BE8">
              <w:rPr>
                <w:rFonts w:ascii="Times New Roman" w:hAnsi="Times New Roman"/>
              </w:rPr>
              <w:t>2</w:t>
            </w:r>
          </w:p>
        </w:tc>
        <w:tc>
          <w:tcPr>
            <w:tcW w:w="153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2A74C7" w:rsidP="00807985">
            <w:pPr>
              <w:spacing w:line="320" w:lineRule="exact"/>
              <w:jc w:val="right"/>
              <w:rPr>
                <w:rFonts w:ascii="Times New Roman" w:hAnsi="Times New Roman"/>
              </w:rPr>
            </w:pPr>
            <w:r w:rsidRPr="00821BE8">
              <w:rPr>
                <w:rFonts w:ascii="Times New Roman" w:hAnsi="Times New Roman"/>
              </w:rPr>
              <w:t>-</w:t>
            </w:r>
          </w:p>
        </w:tc>
        <w:tc>
          <w:tcPr>
            <w:tcW w:w="126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C733AC" w:rsidP="00B41616">
            <w:pPr>
              <w:spacing w:line="320" w:lineRule="exact"/>
              <w:jc w:val="right"/>
              <w:rPr>
                <w:rFonts w:ascii="Times New Roman" w:hAnsi="Times New Roman"/>
              </w:rPr>
            </w:pPr>
            <w:r w:rsidRPr="00821BE8">
              <w:rPr>
                <w:rFonts w:ascii="Times New Roman" w:hAnsi="Times New Roman"/>
              </w:rPr>
              <w:t>127,</w:t>
            </w:r>
            <w:r w:rsidR="00B41616" w:rsidRPr="00821BE8">
              <w:rPr>
                <w:rFonts w:ascii="Times New Roman" w:hAnsi="Times New Roman"/>
              </w:rPr>
              <w:t>762</w:t>
            </w:r>
          </w:p>
        </w:tc>
      </w:tr>
      <w:tr w:rsidR="00326C71" w:rsidRPr="00821BE8" w:rsidTr="0018376D">
        <w:tc>
          <w:tcPr>
            <w:tcW w:w="3420" w:type="dxa"/>
            <w:tcBorders>
              <w:top w:val="double" w:sz="4" w:space="0" w:color="auto"/>
              <w:left w:val="double" w:sz="4" w:space="0" w:color="auto"/>
              <w:bottom w:val="double" w:sz="4" w:space="0" w:color="auto"/>
              <w:right w:val="single" w:sz="4" w:space="0" w:color="auto"/>
            </w:tcBorders>
            <w:shd w:val="clear" w:color="auto" w:fill="FFFF99"/>
          </w:tcPr>
          <w:p w:rsidR="00326C71" w:rsidRPr="00821BE8" w:rsidRDefault="00326C71" w:rsidP="00807985">
            <w:pPr>
              <w:spacing w:line="320" w:lineRule="exact"/>
              <w:rPr>
                <w:rFonts w:ascii="Times New Roman" w:hAnsi="Times New Roman"/>
                <w:b/>
              </w:rPr>
            </w:pPr>
            <w:r w:rsidRPr="00821BE8">
              <w:rPr>
                <w:rFonts w:ascii="Times New Roman" w:hAnsi="Times New Roman"/>
                <w:b/>
              </w:rPr>
              <w:t>Depreciation of property, plant &amp; equipment</w:t>
            </w:r>
          </w:p>
        </w:tc>
        <w:tc>
          <w:tcPr>
            <w:tcW w:w="126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326C71" w:rsidP="00807985">
            <w:pPr>
              <w:spacing w:line="320" w:lineRule="exact"/>
              <w:jc w:val="right"/>
              <w:rPr>
                <w:rFonts w:ascii="Times New Roman" w:hAnsi="Times New Roman"/>
              </w:rPr>
            </w:pPr>
          </w:p>
          <w:p w:rsidR="002A74C7" w:rsidRPr="00821BE8" w:rsidRDefault="00B57D68" w:rsidP="00807985">
            <w:pPr>
              <w:spacing w:line="320" w:lineRule="exact"/>
              <w:jc w:val="right"/>
              <w:rPr>
                <w:rFonts w:ascii="Times New Roman" w:hAnsi="Times New Roman"/>
              </w:rPr>
            </w:pPr>
            <w:r w:rsidRPr="00821BE8">
              <w:rPr>
                <w:rFonts w:ascii="Times New Roman" w:hAnsi="Times New Roman"/>
              </w:rPr>
              <w:t>7,307</w:t>
            </w:r>
          </w:p>
        </w:tc>
        <w:tc>
          <w:tcPr>
            <w:tcW w:w="99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326C71" w:rsidP="00807985">
            <w:pPr>
              <w:spacing w:line="320" w:lineRule="exact"/>
              <w:jc w:val="right"/>
              <w:rPr>
                <w:rFonts w:ascii="Times New Roman" w:hAnsi="Times New Roman"/>
              </w:rPr>
            </w:pPr>
          </w:p>
          <w:p w:rsidR="002A74C7" w:rsidRPr="00821BE8" w:rsidRDefault="002A74C7" w:rsidP="00807985">
            <w:pPr>
              <w:spacing w:line="320" w:lineRule="exact"/>
              <w:jc w:val="right"/>
              <w:rPr>
                <w:rFonts w:ascii="Times New Roman" w:hAnsi="Times New Roman"/>
              </w:rPr>
            </w:pPr>
            <w:r w:rsidRPr="00821BE8">
              <w:rPr>
                <w:rFonts w:ascii="Times New Roman" w:hAnsi="Times New Roman"/>
              </w:rPr>
              <w:t>-</w:t>
            </w:r>
          </w:p>
        </w:tc>
        <w:tc>
          <w:tcPr>
            <w:tcW w:w="127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326C71" w:rsidP="00807985">
            <w:pPr>
              <w:spacing w:line="320" w:lineRule="exact"/>
              <w:jc w:val="right"/>
              <w:rPr>
                <w:rFonts w:ascii="Times New Roman" w:hAnsi="Times New Roman"/>
              </w:rPr>
            </w:pPr>
          </w:p>
          <w:p w:rsidR="002A74C7" w:rsidRPr="00821BE8" w:rsidRDefault="00B57D68" w:rsidP="002A74C7">
            <w:pPr>
              <w:spacing w:line="320" w:lineRule="exact"/>
              <w:jc w:val="right"/>
              <w:rPr>
                <w:rFonts w:ascii="Times New Roman" w:hAnsi="Times New Roman"/>
              </w:rPr>
            </w:pPr>
            <w:r w:rsidRPr="00821BE8">
              <w:rPr>
                <w:rFonts w:ascii="Times New Roman" w:hAnsi="Times New Roman"/>
              </w:rPr>
              <w:t>168</w:t>
            </w:r>
          </w:p>
        </w:tc>
        <w:tc>
          <w:tcPr>
            <w:tcW w:w="125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326C71" w:rsidP="00807985">
            <w:pPr>
              <w:spacing w:line="320" w:lineRule="exact"/>
              <w:jc w:val="right"/>
              <w:rPr>
                <w:rFonts w:ascii="Times New Roman" w:hAnsi="Times New Roman"/>
              </w:rPr>
            </w:pPr>
          </w:p>
          <w:p w:rsidR="002A74C7" w:rsidRPr="00821BE8" w:rsidRDefault="002A74C7" w:rsidP="00807985">
            <w:pPr>
              <w:spacing w:line="320" w:lineRule="exact"/>
              <w:jc w:val="right"/>
              <w:rPr>
                <w:rFonts w:ascii="Times New Roman" w:hAnsi="Times New Roman"/>
              </w:rPr>
            </w:pPr>
            <w:r w:rsidRPr="00821BE8">
              <w:rPr>
                <w:rFonts w:ascii="Times New Roman" w:hAnsi="Times New Roman"/>
              </w:rPr>
              <w:t>-</w:t>
            </w:r>
          </w:p>
        </w:tc>
        <w:tc>
          <w:tcPr>
            <w:tcW w:w="117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326C71" w:rsidP="00807985">
            <w:pPr>
              <w:spacing w:line="320" w:lineRule="exact"/>
              <w:jc w:val="right"/>
              <w:rPr>
                <w:rFonts w:ascii="Times New Roman" w:hAnsi="Times New Roman"/>
              </w:rPr>
            </w:pPr>
          </w:p>
          <w:p w:rsidR="002A74C7" w:rsidRPr="00821BE8" w:rsidRDefault="002A74C7" w:rsidP="00807985">
            <w:pPr>
              <w:spacing w:line="320" w:lineRule="exact"/>
              <w:jc w:val="right"/>
              <w:rPr>
                <w:rFonts w:ascii="Times New Roman" w:hAnsi="Times New Roman"/>
              </w:rPr>
            </w:pPr>
            <w:r w:rsidRPr="00821BE8">
              <w:rPr>
                <w:rFonts w:ascii="Times New Roman" w:hAnsi="Times New Roman"/>
              </w:rPr>
              <w:t>-</w:t>
            </w:r>
          </w:p>
        </w:tc>
        <w:tc>
          <w:tcPr>
            <w:tcW w:w="144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326C71" w:rsidP="00807985">
            <w:pPr>
              <w:spacing w:line="320" w:lineRule="exact"/>
              <w:jc w:val="right"/>
              <w:rPr>
                <w:rFonts w:ascii="Times New Roman" w:hAnsi="Times New Roman"/>
              </w:rPr>
            </w:pPr>
          </w:p>
          <w:p w:rsidR="002A74C7" w:rsidRPr="00821BE8" w:rsidRDefault="002A74C7" w:rsidP="00807985">
            <w:pPr>
              <w:spacing w:line="320" w:lineRule="exact"/>
              <w:jc w:val="right"/>
              <w:rPr>
                <w:rFonts w:ascii="Times New Roman" w:hAnsi="Times New Roman"/>
              </w:rPr>
            </w:pPr>
            <w:r w:rsidRPr="00821BE8">
              <w:rPr>
                <w:rFonts w:ascii="Times New Roman" w:hAnsi="Times New Roman"/>
              </w:rPr>
              <w:t>-</w:t>
            </w:r>
          </w:p>
        </w:tc>
        <w:tc>
          <w:tcPr>
            <w:tcW w:w="153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326C71" w:rsidP="00807985">
            <w:pPr>
              <w:spacing w:line="320" w:lineRule="exact"/>
              <w:ind w:right="-77"/>
              <w:jc w:val="right"/>
              <w:rPr>
                <w:rFonts w:ascii="Times New Roman" w:hAnsi="Times New Roman"/>
              </w:rPr>
            </w:pPr>
          </w:p>
          <w:p w:rsidR="002A74C7" w:rsidRPr="00821BE8" w:rsidRDefault="00B57D68" w:rsidP="00807985">
            <w:pPr>
              <w:spacing w:line="320" w:lineRule="exact"/>
              <w:ind w:right="-77"/>
              <w:jc w:val="right"/>
              <w:rPr>
                <w:rFonts w:ascii="Times New Roman" w:hAnsi="Times New Roman"/>
              </w:rPr>
            </w:pPr>
            <w:r w:rsidRPr="00821BE8">
              <w:rPr>
                <w:rFonts w:ascii="Times New Roman" w:hAnsi="Times New Roman"/>
              </w:rPr>
              <w:t>7,475</w:t>
            </w:r>
          </w:p>
        </w:tc>
        <w:tc>
          <w:tcPr>
            <w:tcW w:w="153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326C71" w:rsidP="00807985">
            <w:pPr>
              <w:spacing w:line="320" w:lineRule="exact"/>
              <w:jc w:val="right"/>
              <w:rPr>
                <w:rFonts w:ascii="Times New Roman" w:hAnsi="Times New Roman"/>
              </w:rPr>
            </w:pPr>
          </w:p>
          <w:p w:rsidR="002A74C7" w:rsidRPr="00821BE8" w:rsidRDefault="002A74C7" w:rsidP="00807985">
            <w:pPr>
              <w:spacing w:line="320" w:lineRule="exact"/>
              <w:jc w:val="right"/>
              <w:rPr>
                <w:rFonts w:ascii="Times New Roman" w:hAnsi="Times New Roman"/>
              </w:rPr>
            </w:pPr>
            <w:r w:rsidRPr="00821BE8">
              <w:rPr>
                <w:rFonts w:ascii="Times New Roman" w:hAnsi="Times New Roman"/>
              </w:rPr>
              <w:t>-</w:t>
            </w:r>
          </w:p>
        </w:tc>
        <w:tc>
          <w:tcPr>
            <w:tcW w:w="126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326C71" w:rsidP="00807985">
            <w:pPr>
              <w:spacing w:line="320" w:lineRule="exact"/>
              <w:jc w:val="right"/>
              <w:rPr>
                <w:rFonts w:ascii="Times New Roman" w:hAnsi="Times New Roman"/>
              </w:rPr>
            </w:pPr>
          </w:p>
          <w:p w:rsidR="002A74C7" w:rsidRPr="00821BE8" w:rsidRDefault="00B57D68" w:rsidP="00807985">
            <w:pPr>
              <w:spacing w:line="320" w:lineRule="exact"/>
              <w:jc w:val="right"/>
              <w:rPr>
                <w:rFonts w:ascii="Times New Roman" w:hAnsi="Times New Roman"/>
              </w:rPr>
            </w:pPr>
            <w:r w:rsidRPr="00821BE8">
              <w:rPr>
                <w:rFonts w:ascii="Times New Roman" w:hAnsi="Times New Roman"/>
              </w:rPr>
              <w:t>7,475</w:t>
            </w:r>
          </w:p>
        </w:tc>
      </w:tr>
    </w:tbl>
    <w:p w:rsidR="005F2463" w:rsidRPr="00821BE8" w:rsidRDefault="005F2463"/>
    <w:p w:rsidR="005F2463" w:rsidRDefault="005F2463"/>
    <w:p w:rsidR="005F2463" w:rsidRDefault="005F2463"/>
    <w:p w:rsidR="005F2463" w:rsidRDefault="005F2463"/>
    <w:p w:rsidR="005F2463" w:rsidRDefault="005F2463"/>
    <w:p w:rsidR="005F2463" w:rsidRDefault="005F2463"/>
    <w:p w:rsidR="005F2463" w:rsidRDefault="005F2463"/>
    <w:p w:rsidR="005F2463" w:rsidRDefault="005F2463"/>
    <w:p w:rsidR="005F2463" w:rsidRDefault="005F2463"/>
    <w:p w:rsidR="005F2463" w:rsidRDefault="005F2463"/>
    <w:p w:rsidR="005F2463" w:rsidRDefault="005F2463"/>
    <w:p w:rsidR="005F2463" w:rsidRDefault="005F2463"/>
    <w:p w:rsidR="005F2463" w:rsidRDefault="005F2463"/>
    <w:p w:rsidR="005F2463" w:rsidRDefault="005F2463"/>
    <w:p w:rsidR="005F2463" w:rsidRDefault="005F2463"/>
    <w:p w:rsidR="005F2463" w:rsidRDefault="005F2463"/>
    <w:p w:rsidR="005F2463" w:rsidRDefault="005F2463"/>
    <w:p w:rsidR="005F2463" w:rsidRDefault="005F2463"/>
    <w:p w:rsidR="005F2463" w:rsidRDefault="005F2463"/>
    <w:p w:rsidR="005F2463" w:rsidRDefault="005F2463"/>
    <w:p w:rsidR="007E056E" w:rsidRDefault="0018376D" w:rsidP="0018376D">
      <w:pPr>
        <w:ind w:left="720"/>
      </w:pPr>
      <w:r>
        <w:rPr>
          <w:rFonts w:ascii="Times New Roman" w:hAnsi="Times New Roman"/>
          <w:b/>
          <w:bCs/>
        </w:rPr>
        <w:t xml:space="preserve">  </w:t>
      </w:r>
      <w:r w:rsidRPr="00071365">
        <w:rPr>
          <w:rFonts w:ascii="Times New Roman" w:hAnsi="Times New Roman"/>
          <w:b/>
          <w:bCs/>
        </w:rPr>
        <w:t>A</w:t>
      </w:r>
      <w:r>
        <w:rPr>
          <w:rFonts w:ascii="Times New Roman" w:hAnsi="Times New Roman"/>
          <w:b/>
          <w:bCs/>
        </w:rPr>
        <w:t>10</w:t>
      </w:r>
      <w:r w:rsidR="00684A5D">
        <w:rPr>
          <w:rFonts w:ascii="Times New Roman" w:hAnsi="Times New Roman"/>
          <w:b/>
          <w:bCs/>
        </w:rPr>
        <w:t>.</w:t>
      </w:r>
      <w:r w:rsidRPr="00071365">
        <w:rPr>
          <w:rFonts w:ascii="Times New Roman" w:hAnsi="Times New Roman"/>
          <w:b/>
          <w:bCs/>
        </w:rPr>
        <w:t xml:space="preserve">   S</w:t>
      </w:r>
      <w:r>
        <w:rPr>
          <w:rFonts w:ascii="Times New Roman" w:hAnsi="Times New Roman"/>
          <w:b/>
          <w:bCs/>
        </w:rPr>
        <w:t>egmental Information</w:t>
      </w:r>
      <w:r w:rsidRPr="00071365">
        <w:rPr>
          <w:rFonts w:ascii="Times New Roman" w:hAnsi="Times New Roman"/>
          <w:b/>
        </w:rPr>
        <w:t xml:space="preserve"> (continued)</w:t>
      </w:r>
      <w:r w:rsidRPr="00071365">
        <w:rPr>
          <w:rFonts w:ascii="Times New Roman" w:hAnsi="Times New Roman"/>
          <w:b/>
        </w:rPr>
        <w:tab/>
      </w:r>
      <w:r>
        <w:tab/>
      </w:r>
      <w:r>
        <w:tab/>
      </w:r>
    </w:p>
    <w:p w:rsidR="00326C71" w:rsidRPr="00071365" w:rsidRDefault="00326C71" w:rsidP="00326C71">
      <w:pPr>
        <w:rPr>
          <w:rFonts w:ascii="Times New Roman" w:hAnsi="Times New Roman"/>
          <w:b/>
        </w:rPr>
      </w:pPr>
      <w:r w:rsidRPr="00071365">
        <w:rPr>
          <w:rFonts w:ascii="Times New Roman" w:hAnsi="Times New Roman"/>
          <w:b/>
        </w:rPr>
        <w:tab/>
        <w:t xml:space="preserve">                                                                                </w:t>
      </w:r>
    </w:p>
    <w:tbl>
      <w:tblPr>
        <w:tblpPr w:leftFromText="180" w:rightFromText="180" w:vertAnchor="text" w:horzAnchor="page" w:tblpX="1018" w:tblpY="161"/>
        <w:tblW w:w="15138" w:type="dxa"/>
        <w:tblLayout w:type="fixed"/>
        <w:tblLook w:val="0000"/>
      </w:tblPr>
      <w:tblGrid>
        <w:gridCol w:w="3438"/>
        <w:gridCol w:w="1260"/>
        <w:gridCol w:w="990"/>
        <w:gridCol w:w="1350"/>
        <w:gridCol w:w="1170"/>
        <w:gridCol w:w="1170"/>
        <w:gridCol w:w="1440"/>
        <w:gridCol w:w="1530"/>
        <w:gridCol w:w="1530"/>
        <w:gridCol w:w="1260"/>
      </w:tblGrid>
      <w:tr w:rsidR="00326C71" w:rsidRPr="00071365" w:rsidTr="00807985">
        <w:tc>
          <w:tcPr>
            <w:tcW w:w="3438" w:type="dxa"/>
            <w:tcBorders>
              <w:top w:val="single" w:sz="4" w:space="0" w:color="auto"/>
              <w:left w:val="single" w:sz="4" w:space="0" w:color="auto"/>
              <w:bottom w:val="single" w:sz="4" w:space="0" w:color="auto"/>
              <w:right w:val="single" w:sz="4" w:space="0" w:color="auto"/>
            </w:tcBorders>
          </w:tcPr>
          <w:p w:rsidR="00326C71" w:rsidRPr="00821BE8" w:rsidRDefault="00164826" w:rsidP="00807985">
            <w:pPr>
              <w:jc w:val="center"/>
              <w:rPr>
                <w:rFonts w:ascii="Times New Roman" w:hAnsi="Times New Roman"/>
                <w:b/>
              </w:rPr>
            </w:pPr>
            <w:r w:rsidRPr="00821BE8">
              <w:rPr>
                <w:rFonts w:ascii="Times New Roman" w:hAnsi="Times New Roman"/>
                <w:b/>
              </w:rPr>
              <w:t>9</w:t>
            </w:r>
            <w:r w:rsidR="00326C71" w:rsidRPr="00821BE8">
              <w:rPr>
                <w:rFonts w:ascii="Times New Roman" w:hAnsi="Times New Roman"/>
                <w:b/>
              </w:rPr>
              <w:t xml:space="preserve"> Months Ended 3</w:t>
            </w:r>
            <w:r w:rsidR="00E042A6" w:rsidRPr="00821BE8">
              <w:rPr>
                <w:rFonts w:ascii="Times New Roman" w:hAnsi="Times New Roman"/>
                <w:b/>
              </w:rPr>
              <w:t>0</w:t>
            </w:r>
            <w:r w:rsidR="00326C71" w:rsidRPr="00821BE8">
              <w:rPr>
                <w:rFonts w:ascii="Times New Roman" w:hAnsi="Times New Roman"/>
                <w:b/>
              </w:rPr>
              <w:t>.0</w:t>
            </w:r>
            <w:r w:rsidRPr="00821BE8">
              <w:rPr>
                <w:rFonts w:ascii="Times New Roman" w:hAnsi="Times New Roman"/>
                <w:b/>
              </w:rPr>
              <w:t>9</w:t>
            </w:r>
            <w:r w:rsidR="00326C71" w:rsidRPr="00821BE8">
              <w:rPr>
                <w:rFonts w:ascii="Times New Roman" w:hAnsi="Times New Roman"/>
                <w:b/>
              </w:rPr>
              <w:t>.10</w:t>
            </w:r>
          </w:p>
          <w:p w:rsidR="00326C71" w:rsidRPr="00821BE8" w:rsidRDefault="00326C71" w:rsidP="00807985">
            <w:pPr>
              <w:jc w:val="center"/>
              <w:rPr>
                <w:rFonts w:ascii="Times New Roman" w:hAnsi="Times New Roman"/>
                <w:b/>
              </w:rPr>
            </w:pPr>
            <w:r w:rsidRPr="00821BE8">
              <w:rPr>
                <w:rFonts w:ascii="Times New Roman" w:hAnsi="Times New Roman"/>
                <w:b/>
              </w:rPr>
              <w:t>RM’000 (Restated)</w:t>
            </w:r>
          </w:p>
          <w:p w:rsidR="00326C71" w:rsidRPr="00821BE8" w:rsidRDefault="00326C71" w:rsidP="00807985">
            <w:pPr>
              <w:jc w:val="center"/>
              <w:rPr>
                <w:rFonts w:ascii="Times New Roman" w:hAnsi="Times New Roman"/>
                <w:b/>
              </w:rPr>
            </w:pPr>
          </w:p>
        </w:tc>
        <w:tc>
          <w:tcPr>
            <w:tcW w:w="1260" w:type="dxa"/>
            <w:tcBorders>
              <w:top w:val="single" w:sz="4" w:space="0" w:color="auto"/>
              <w:left w:val="single" w:sz="4" w:space="0" w:color="auto"/>
              <w:bottom w:val="single" w:sz="4" w:space="0" w:color="auto"/>
              <w:right w:val="single" w:sz="4" w:space="0" w:color="auto"/>
            </w:tcBorders>
          </w:tcPr>
          <w:p w:rsidR="00326C71" w:rsidRPr="00821BE8" w:rsidRDefault="00326C71" w:rsidP="00807985">
            <w:pPr>
              <w:ind w:right="-96"/>
              <w:jc w:val="center"/>
              <w:rPr>
                <w:rFonts w:ascii="Times New Roman" w:hAnsi="Times New Roman"/>
                <w:b/>
                <w:sz w:val="20"/>
              </w:rPr>
            </w:pPr>
          </w:p>
          <w:p w:rsidR="00326C71" w:rsidRPr="00821BE8" w:rsidRDefault="00326C71" w:rsidP="00807985">
            <w:pPr>
              <w:ind w:right="-96"/>
              <w:jc w:val="center"/>
              <w:rPr>
                <w:rFonts w:ascii="Times New Roman" w:hAnsi="Times New Roman"/>
                <w:b/>
                <w:sz w:val="20"/>
              </w:rPr>
            </w:pPr>
            <w:r w:rsidRPr="00821BE8">
              <w:rPr>
                <w:rFonts w:ascii="Times New Roman" w:hAnsi="Times New Roman"/>
                <w:b/>
                <w:sz w:val="20"/>
              </w:rPr>
              <w:t>Port Operations</w:t>
            </w:r>
          </w:p>
        </w:tc>
        <w:tc>
          <w:tcPr>
            <w:tcW w:w="990" w:type="dxa"/>
            <w:tcBorders>
              <w:top w:val="single" w:sz="4" w:space="0" w:color="auto"/>
              <w:left w:val="single" w:sz="4" w:space="0" w:color="auto"/>
              <w:bottom w:val="single" w:sz="4" w:space="0" w:color="auto"/>
              <w:right w:val="single" w:sz="4" w:space="0" w:color="auto"/>
            </w:tcBorders>
          </w:tcPr>
          <w:p w:rsidR="00326C71" w:rsidRPr="00821BE8" w:rsidRDefault="00326C71" w:rsidP="00807985">
            <w:pPr>
              <w:jc w:val="center"/>
              <w:rPr>
                <w:rFonts w:ascii="Times New Roman" w:hAnsi="Times New Roman"/>
                <w:b/>
                <w:sz w:val="20"/>
              </w:rPr>
            </w:pPr>
          </w:p>
          <w:p w:rsidR="00326C71" w:rsidRPr="00821BE8" w:rsidRDefault="00326C71" w:rsidP="00807985">
            <w:pPr>
              <w:jc w:val="center"/>
              <w:rPr>
                <w:rFonts w:ascii="Times New Roman" w:hAnsi="Times New Roman"/>
                <w:b/>
                <w:sz w:val="20"/>
              </w:rPr>
            </w:pPr>
            <w:r w:rsidRPr="00821BE8">
              <w:rPr>
                <w:rFonts w:ascii="Times New Roman" w:hAnsi="Times New Roman"/>
                <w:b/>
                <w:sz w:val="20"/>
              </w:rPr>
              <w:t>Marine Services</w:t>
            </w:r>
          </w:p>
        </w:tc>
        <w:tc>
          <w:tcPr>
            <w:tcW w:w="1350" w:type="dxa"/>
            <w:tcBorders>
              <w:top w:val="single" w:sz="4" w:space="0" w:color="auto"/>
              <w:left w:val="single" w:sz="4" w:space="0" w:color="auto"/>
              <w:bottom w:val="single" w:sz="4" w:space="0" w:color="auto"/>
              <w:right w:val="single" w:sz="4" w:space="0" w:color="auto"/>
            </w:tcBorders>
          </w:tcPr>
          <w:p w:rsidR="00326C71" w:rsidRPr="00821BE8" w:rsidRDefault="00326C71" w:rsidP="00807985">
            <w:pPr>
              <w:jc w:val="center"/>
              <w:rPr>
                <w:rFonts w:ascii="Times New Roman" w:hAnsi="Times New Roman"/>
                <w:b/>
                <w:sz w:val="20"/>
              </w:rPr>
            </w:pPr>
          </w:p>
          <w:p w:rsidR="00326C71" w:rsidRPr="00821BE8" w:rsidRDefault="00326C71" w:rsidP="00807985">
            <w:pPr>
              <w:jc w:val="center"/>
              <w:rPr>
                <w:rFonts w:ascii="Times New Roman" w:hAnsi="Times New Roman"/>
                <w:b/>
                <w:sz w:val="20"/>
              </w:rPr>
            </w:pPr>
            <w:r w:rsidRPr="00821BE8">
              <w:rPr>
                <w:rFonts w:ascii="Times New Roman" w:hAnsi="Times New Roman"/>
                <w:b/>
                <w:sz w:val="20"/>
              </w:rPr>
              <w:t>Investment Holding</w:t>
            </w:r>
          </w:p>
        </w:tc>
        <w:tc>
          <w:tcPr>
            <w:tcW w:w="1170" w:type="dxa"/>
            <w:tcBorders>
              <w:top w:val="single" w:sz="4" w:space="0" w:color="auto"/>
              <w:left w:val="single" w:sz="4" w:space="0" w:color="auto"/>
              <w:bottom w:val="single" w:sz="4" w:space="0" w:color="auto"/>
              <w:right w:val="single" w:sz="4" w:space="0" w:color="auto"/>
            </w:tcBorders>
          </w:tcPr>
          <w:p w:rsidR="00326C71" w:rsidRPr="00821BE8" w:rsidRDefault="00326C71" w:rsidP="00807985">
            <w:pPr>
              <w:jc w:val="center"/>
              <w:rPr>
                <w:rFonts w:ascii="Times New Roman" w:hAnsi="Times New Roman"/>
                <w:b/>
                <w:sz w:val="20"/>
              </w:rPr>
            </w:pPr>
          </w:p>
          <w:p w:rsidR="00326C71" w:rsidRPr="00821BE8" w:rsidRDefault="00326C71" w:rsidP="00807985">
            <w:pPr>
              <w:jc w:val="center"/>
              <w:rPr>
                <w:rFonts w:ascii="Times New Roman" w:hAnsi="Times New Roman"/>
                <w:b/>
                <w:sz w:val="20"/>
              </w:rPr>
            </w:pPr>
            <w:r w:rsidRPr="00821BE8">
              <w:rPr>
                <w:rFonts w:ascii="Times New Roman" w:hAnsi="Times New Roman"/>
                <w:b/>
                <w:sz w:val="20"/>
              </w:rPr>
              <w:t>Industrial Properties</w:t>
            </w:r>
          </w:p>
        </w:tc>
        <w:tc>
          <w:tcPr>
            <w:tcW w:w="1170" w:type="dxa"/>
            <w:tcBorders>
              <w:top w:val="single" w:sz="4" w:space="0" w:color="auto"/>
              <w:left w:val="single" w:sz="4" w:space="0" w:color="auto"/>
              <w:bottom w:val="single" w:sz="4" w:space="0" w:color="auto"/>
              <w:right w:val="single" w:sz="4" w:space="0" w:color="auto"/>
            </w:tcBorders>
          </w:tcPr>
          <w:p w:rsidR="00326C71" w:rsidRPr="00821BE8" w:rsidRDefault="00326C71" w:rsidP="00807985">
            <w:pPr>
              <w:jc w:val="center"/>
              <w:rPr>
                <w:rFonts w:ascii="Times New Roman" w:hAnsi="Times New Roman"/>
                <w:b/>
                <w:sz w:val="20"/>
              </w:rPr>
            </w:pPr>
          </w:p>
          <w:p w:rsidR="00326C71" w:rsidRPr="00821BE8" w:rsidRDefault="00326C71" w:rsidP="00807985">
            <w:pPr>
              <w:jc w:val="center"/>
              <w:rPr>
                <w:rFonts w:ascii="Times New Roman" w:hAnsi="Times New Roman"/>
                <w:b/>
                <w:sz w:val="20"/>
              </w:rPr>
            </w:pPr>
            <w:r w:rsidRPr="00821BE8">
              <w:rPr>
                <w:rFonts w:ascii="Times New Roman" w:hAnsi="Times New Roman"/>
                <w:b/>
                <w:sz w:val="20"/>
              </w:rPr>
              <w:t>Metal Business</w:t>
            </w:r>
          </w:p>
          <w:p w:rsidR="00326C71" w:rsidRPr="00821BE8" w:rsidRDefault="00326C71" w:rsidP="00807985">
            <w:pPr>
              <w:rPr>
                <w:rFonts w:ascii="Times New Roman" w:hAnsi="Times New Roman"/>
                <w:b/>
                <w:sz w:val="20"/>
              </w:rPr>
            </w:pPr>
          </w:p>
        </w:tc>
        <w:tc>
          <w:tcPr>
            <w:tcW w:w="1440" w:type="dxa"/>
            <w:tcBorders>
              <w:top w:val="single" w:sz="4" w:space="0" w:color="auto"/>
              <w:left w:val="single" w:sz="4" w:space="0" w:color="auto"/>
              <w:bottom w:val="single" w:sz="4" w:space="0" w:color="auto"/>
              <w:right w:val="single" w:sz="4" w:space="0" w:color="auto"/>
            </w:tcBorders>
          </w:tcPr>
          <w:p w:rsidR="00326C71" w:rsidRPr="00821BE8" w:rsidRDefault="00326C71" w:rsidP="00807985">
            <w:pPr>
              <w:jc w:val="center"/>
              <w:rPr>
                <w:rFonts w:ascii="Times New Roman" w:hAnsi="Times New Roman"/>
                <w:b/>
                <w:sz w:val="20"/>
              </w:rPr>
            </w:pPr>
          </w:p>
          <w:p w:rsidR="00326C71" w:rsidRPr="00821BE8" w:rsidRDefault="00326C71" w:rsidP="00807985">
            <w:pPr>
              <w:jc w:val="center"/>
              <w:rPr>
                <w:rFonts w:ascii="Times New Roman" w:hAnsi="Times New Roman"/>
                <w:b/>
                <w:sz w:val="20"/>
              </w:rPr>
            </w:pPr>
          </w:p>
          <w:p w:rsidR="00326C71" w:rsidRPr="00821BE8" w:rsidRDefault="00326C71" w:rsidP="00807985">
            <w:pPr>
              <w:jc w:val="center"/>
              <w:rPr>
                <w:rFonts w:ascii="Times New Roman" w:hAnsi="Times New Roman"/>
                <w:b/>
                <w:sz w:val="20"/>
              </w:rPr>
            </w:pPr>
            <w:r w:rsidRPr="00821BE8">
              <w:rPr>
                <w:rFonts w:ascii="Times New Roman" w:hAnsi="Times New Roman"/>
                <w:b/>
                <w:sz w:val="20"/>
              </w:rPr>
              <w:t>Eliminations</w:t>
            </w:r>
          </w:p>
        </w:tc>
        <w:tc>
          <w:tcPr>
            <w:tcW w:w="1530" w:type="dxa"/>
            <w:tcBorders>
              <w:top w:val="single" w:sz="4" w:space="0" w:color="auto"/>
              <w:left w:val="single" w:sz="4" w:space="0" w:color="auto"/>
              <w:bottom w:val="single" w:sz="4" w:space="0" w:color="auto"/>
              <w:right w:val="single" w:sz="4" w:space="0" w:color="auto"/>
            </w:tcBorders>
          </w:tcPr>
          <w:p w:rsidR="00326C71" w:rsidRPr="00821BE8" w:rsidRDefault="00326C71" w:rsidP="00807985">
            <w:pPr>
              <w:jc w:val="center"/>
              <w:rPr>
                <w:rFonts w:ascii="Times New Roman" w:hAnsi="Times New Roman"/>
                <w:b/>
                <w:sz w:val="20"/>
              </w:rPr>
            </w:pPr>
          </w:p>
          <w:p w:rsidR="00326C71" w:rsidRPr="00821BE8" w:rsidRDefault="00326C71" w:rsidP="00807985">
            <w:pPr>
              <w:jc w:val="center"/>
              <w:rPr>
                <w:rFonts w:ascii="Times New Roman" w:hAnsi="Times New Roman"/>
                <w:b/>
                <w:sz w:val="20"/>
              </w:rPr>
            </w:pPr>
          </w:p>
          <w:p w:rsidR="00326C71" w:rsidRPr="00821BE8" w:rsidRDefault="00326C71" w:rsidP="00807985">
            <w:pPr>
              <w:jc w:val="center"/>
              <w:rPr>
                <w:rFonts w:ascii="Times New Roman" w:hAnsi="Times New Roman"/>
                <w:b/>
                <w:sz w:val="20"/>
              </w:rPr>
            </w:pPr>
            <w:r w:rsidRPr="00821BE8">
              <w:rPr>
                <w:rFonts w:ascii="Times New Roman" w:hAnsi="Times New Roman"/>
                <w:b/>
                <w:sz w:val="20"/>
              </w:rPr>
              <w:t>Consolidated</w:t>
            </w:r>
          </w:p>
        </w:tc>
        <w:tc>
          <w:tcPr>
            <w:tcW w:w="1530" w:type="dxa"/>
            <w:tcBorders>
              <w:top w:val="single" w:sz="4" w:space="0" w:color="auto"/>
              <w:left w:val="single" w:sz="4" w:space="0" w:color="auto"/>
              <w:bottom w:val="single" w:sz="4" w:space="0" w:color="auto"/>
              <w:right w:val="single" w:sz="4" w:space="0" w:color="auto"/>
            </w:tcBorders>
          </w:tcPr>
          <w:p w:rsidR="00326C71" w:rsidRPr="00821BE8" w:rsidRDefault="00326C71" w:rsidP="00807985">
            <w:pPr>
              <w:jc w:val="center"/>
              <w:rPr>
                <w:rFonts w:ascii="Times New Roman" w:hAnsi="Times New Roman"/>
                <w:b/>
                <w:sz w:val="20"/>
              </w:rPr>
            </w:pPr>
            <w:r w:rsidRPr="00821BE8">
              <w:rPr>
                <w:rFonts w:ascii="Times New Roman" w:hAnsi="Times New Roman"/>
                <w:b/>
                <w:sz w:val="20"/>
              </w:rPr>
              <w:t>Less:</w:t>
            </w:r>
          </w:p>
          <w:p w:rsidR="00326C71" w:rsidRPr="00821BE8" w:rsidRDefault="00326C71" w:rsidP="00807985">
            <w:pPr>
              <w:jc w:val="center"/>
              <w:rPr>
                <w:rFonts w:ascii="Times New Roman" w:hAnsi="Times New Roman"/>
                <w:b/>
                <w:sz w:val="20"/>
              </w:rPr>
            </w:pPr>
            <w:r w:rsidRPr="00821BE8">
              <w:rPr>
                <w:rFonts w:ascii="Times New Roman" w:hAnsi="Times New Roman"/>
                <w:b/>
                <w:sz w:val="20"/>
              </w:rPr>
              <w:t>Discontinued operations</w:t>
            </w:r>
          </w:p>
        </w:tc>
        <w:tc>
          <w:tcPr>
            <w:tcW w:w="1260" w:type="dxa"/>
            <w:tcBorders>
              <w:top w:val="single" w:sz="4" w:space="0" w:color="auto"/>
              <w:left w:val="single" w:sz="4" w:space="0" w:color="auto"/>
              <w:bottom w:val="single" w:sz="4" w:space="0" w:color="auto"/>
              <w:right w:val="single" w:sz="4" w:space="0" w:color="auto"/>
            </w:tcBorders>
          </w:tcPr>
          <w:p w:rsidR="00326C71" w:rsidRPr="00821BE8" w:rsidRDefault="00326C71" w:rsidP="00807985">
            <w:pPr>
              <w:jc w:val="center"/>
              <w:rPr>
                <w:rFonts w:ascii="Times New Roman" w:hAnsi="Times New Roman"/>
                <w:b/>
                <w:sz w:val="20"/>
              </w:rPr>
            </w:pPr>
          </w:p>
          <w:p w:rsidR="00326C71" w:rsidRPr="00821BE8" w:rsidRDefault="00326C71" w:rsidP="00807985">
            <w:pPr>
              <w:jc w:val="center"/>
              <w:rPr>
                <w:rFonts w:ascii="Times New Roman" w:hAnsi="Times New Roman"/>
                <w:b/>
                <w:sz w:val="20"/>
              </w:rPr>
            </w:pPr>
            <w:r w:rsidRPr="00821BE8">
              <w:rPr>
                <w:rFonts w:ascii="Times New Roman" w:hAnsi="Times New Roman"/>
                <w:b/>
                <w:sz w:val="20"/>
              </w:rPr>
              <w:t>Continued operations</w:t>
            </w:r>
          </w:p>
        </w:tc>
      </w:tr>
      <w:tr w:rsidR="00326C71" w:rsidRPr="00071365" w:rsidTr="00807985">
        <w:tc>
          <w:tcPr>
            <w:tcW w:w="3438" w:type="dxa"/>
            <w:tcBorders>
              <w:top w:val="single" w:sz="4" w:space="0" w:color="auto"/>
              <w:left w:val="single" w:sz="4" w:space="0" w:color="auto"/>
              <w:right w:val="single" w:sz="4" w:space="0" w:color="auto"/>
            </w:tcBorders>
          </w:tcPr>
          <w:p w:rsidR="00326C71" w:rsidRPr="00821BE8" w:rsidRDefault="00326C71" w:rsidP="00807985">
            <w:pPr>
              <w:spacing w:line="320" w:lineRule="exact"/>
              <w:jc w:val="left"/>
              <w:rPr>
                <w:rFonts w:ascii="Times New Roman" w:hAnsi="Times New Roman"/>
                <w:b/>
              </w:rPr>
            </w:pPr>
            <w:r w:rsidRPr="00821BE8">
              <w:rPr>
                <w:rFonts w:ascii="Times New Roman" w:hAnsi="Times New Roman"/>
                <w:b/>
              </w:rPr>
              <w:t>Business segments</w:t>
            </w:r>
          </w:p>
        </w:tc>
        <w:tc>
          <w:tcPr>
            <w:tcW w:w="1260" w:type="dxa"/>
            <w:tcBorders>
              <w:top w:val="single" w:sz="4" w:space="0" w:color="auto"/>
              <w:left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p>
        </w:tc>
        <w:tc>
          <w:tcPr>
            <w:tcW w:w="990" w:type="dxa"/>
            <w:tcBorders>
              <w:top w:val="single" w:sz="4" w:space="0" w:color="auto"/>
              <w:left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p>
        </w:tc>
        <w:tc>
          <w:tcPr>
            <w:tcW w:w="1350" w:type="dxa"/>
            <w:tcBorders>
              <w:top w:val="single" w:sz="4" w:space="0" w:color="auto"/>
              <w:left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p>
        </w:tc>
        <w:tc>
          <w:tcPr>
            <w:tcW w:w="1170" w:type="dxa"/>
            <w:tcBorders>
              <w:top w:val="single" w:sz="4" w:space="0" w:color="auto"/>
              <w:left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p>
        </w:tc>
        <w:tc>
          <w:tcPr>
            <w:tcW w:w="1170" w:type="dxa"/>
            <w:tcBorders>
              <w:top w:val="single" w:sz="4" w:space="0" w:color="auto"/>
              <w:left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p>
        </w:tc>
        <w:tc>
          <w:tcPr>
            <w:tcW w:w="1440" w:type="dxa"/>
            <w:tcBorders>
              <w:left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p>
        </w:tc>
        <w:tc>
          <w:tcPr>
            <w:tcW w:w="1530" w:type="dxa"/>
            <w:tcBorders>
              <w:left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p>
        </w:tc>
        <w:tc>
          <w:tcPr>
            <w:tcW w:w="1530" w:type="dxa"/>
            <w:tcBorders>
              <w:left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p>
        </w:tc>
        <w:tc>
          <w:tcPr>
            <w:tcW w:w="1260" w:type="dxa"/>
            <w:tcBorders>
              <w:left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p>
        </w:tc>
      </w:tr>
      <w:tr w:rsidR="00326C71" w:rsidRPr="00164826" w:rsidTr="00807985">
        <w:tc>
          <w:tcPr>
            <w:tcW w:w="3438" w:type="dxa"/>
            <w:tcBorders>
              <w:left w:val="single" w:sz="4" w:space="0" w:color="auto"/>
              <w:right w:val="single" w:sz="4" w:space="0" w:color="auto"/>
            </w:tcBorders>
          </w:tcPr>
          <w:p w:rsidR="00326C71" w:rsidRPr="00821BE8" w:rsidRDefault="00326C71" w:rsidP="00807985">
            <w:pPr>
              <w:spacing w:line="320" w:lineRule="exact"/>
              <w:jc w:val="left"/>
              <w:rPr>
                <w:rFonts w:ascii="Times New Roman" w:hAnsi="Times New Roman"/>
              </w:rPr>
            </w:pPr>
            <w:r w:rsidRPr="00821BE8">
              <w:rPr>
                <w:rFonts w:ascii="Times New Roman" w:hAnsi="Times New Roman"/>
              </w:rPr>
              <w:t>Revenue from external customers</w:t>
            </w:r>
          </w:p>
        </w:tc>
        <w:tc>
          <w:tcPr>
            <w:tcW w:w="1260" w:type="dxa"/>
            <w:tcBorders>
              <w:left w:val="single" w:sz="4" w:space="0" w:color="auto"/>
              <w:right w:val="single" w:sz="4" w:space="0" w:color="auto"/>
            </w:tcBorders>
          </w:tcPr>
          <w:p w:rsidR="00326C71" w:rsidRPr="00821BE8" w:rsidRDefault="00986123" w:rsidP="008352CC">
            <w:pPr>
              <w:spacing w:line="320" w:lineRule="exact"/>
              <w:jc w:val="right"/>
              <w:rPr>
                <w:rFonts w:ascii="Times New Roman" w:hAnsi="Times New Roman"/>
              </w:rPr>
            </w:pPr>
            <w:r w:rsidRPr="00821BE8">
              <w:rPr>
                <w:rFonts w:ascii="Times New Roman" w:hAnsi="Times New Roman"/>
              </w:rPr>
              <w:t>66,75</w:t>
            </w:r>
            <w:r w:rsidR="008352CC" w:rsidRPr="00821BE8">
              <w:rPr>
                <w:rFonts w:ascii="Times New Roman" w:hAnsi="Times New Roman"/>
              </w:rPr>
              <w:t>8</w:t>
            </w:r>
          </w:p>
        </w:tc>
        <w:tc>
          <w:tcPr>
            <w:tcW w:w="990" w:type="dxa"/>
            <w:tcBorders>
              <w:left w:val="single" w:sz="4" w:space="0" w:color="auto"/>
              <w:right w:val="single" w:sz="4" w:space="0" w:color="auto"/>
            </w:tcBorders>
          </w:tcPr>
          <w:p w:rsidR="00326C71" w:rsidRPr="00821BE8" w:rsidRDefault="00986123" w:rsidP="008352CC">
            <w:pPr>
              <w:spacing w:line="320" w:lineRule="exact"/>
              <w:jc w:val="right"/>
              <w:rPr>
                <w:rFonts w:ascii="Times New Roman" w:hAnsi="Times New Roman"/>
              </w:rPr>
            </w:pPr>
            <w:r w:rsidRPr="00821BE8">
              <w:rPr>
                <w:rFonts w:ascii="Times New Roman" w:hAnsi="Times New Roman"/>
              </w:rPr>
              <w:t>4,66</w:t>
            </w:r>
            <w:r w:rsidR="008352CC" w:rsidRPr="00821BE8">
              <w:rPr>
                <w:rFonts w:ascii="Times New Roman" w:hAnsi="Times New Roman"/>
              </w:rPr>
              <w:t>6</w:t>
            </w:r>
          </w:p>
        </w:tc>
        <w:tc>
          <w:tcPr>
            <w:tcW w:w="1350" w:type="dxa"/>
            <w:tcBorders>
              <w:left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c>
          <w:tcPr>
            <w:tcW w:w="1170" w:type="dxa"/>
            <w:tcBorders>
              <w:left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c>
          <w:tcPr>
            <w:tcW w:w="1170" w:type="dxa"/>
            <w:tcBorders>
              <w:left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c>
          <w:tcPr>
            <w:tcW w:w="1440" w:type="dxa"/>
            <w:tcBorders>
              <w:left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c>
          <w:tcPr>
            <w:tcW w:w="1530" w:type="dxa"/>
            <w:tcBorders>
              <w:left w:val="single" w:sz="4" w:space="0" w:color="auto"/>
              <w:right w:val="single" w:sz="4" w:space="0" w:color="auto"/>
            </w:tcBorders>
          </w:tcPr>
          <w:p w:rsidR="00326C71" w:rsidRPr="00821BE8" w:rsidRDefault="00986123" w:rsidP="00692F0E">
            <w:pPr>
              <w:spacing w:line="320" w:lineRule="exact"/>
              <w:jc w:val="right"/>
              <w:rPr>
                <w:rFonts w:ascii="Times New Roman" w:hAnsi="Times New Roman"/>
              </w:rPr>
            </w:pPr>
            <w:r w:rsidRPr="00821BE8">
              <w:rPr>
                <w:rFonts w:ascii="Times New Roman" w:hAnsi="Times New Roman"/>
              </w:rPr>
              <w:t>71,424</w:t>
            </w:r>
          </w:p>
        </w:tc>
        <w:tc>
          <w:tcPr>
            <w:tcW w:w="1530" w:type="dxa"/>
            <w:tcBorders>
              <w:left w:val="single" w:sz="4" w:space="0" w:color="auto"/>
              <w:right w:val="single" w:sz="4" w:space="0" w:color="auto"/>
            </w:tcBorders>
          </w:tcPr>
          <w:p w:rsidR="00326C71" w:rsidRPr="00821BE8" w:rsidRDefault="004848B7" w:rsidP="008352CC">
            <w:pPr>
              <w:spacing w:line="320" w:lineRule="exact"/>
              <w:jc w:val="right"/>
              <w:rPr>
                <w:rFonts w:ascii="Times New Roman" w:hAnsi="Times New Roman"/>
              </w:rPr>
            </w:pPr>
            <w:r w:rsidRPr="00821BE8">
              <w:rPr>
                <w:rFonts w:ascii="Times New Roman" w:hAnsi="Times New Roman"/>
              </w:rPr>
              <w:t>(4,66</w:t>
            </w:r>
            <w:r w:rsidR="008352CC" w:rsidRPr="00821BE8">
              <w:rPr>
                <w:rFonts w:ascii="Times New Roman" w:hAnsi="Times New Roman"/>
              </w:rPr>
              <w:t>6</w:t>
            </w:r>
            <w:r w:rsidRPr="00821BE8">
              <w:rPr>
                <w:rFonts w:ascii="Times New Roman" w:hAnsi="Times New Roman"/>
              </w:rPr>
              <w:t>)</w:t>
            </w:r>
          </w:p>
        </w:tc>
        <w:tc>
          <w:tcPr>
            <w:tcW w:w="1260" w:type="dxa"/>
            <w:tcBorders>
              <w:left w:val="single" w:sz="4" w:space="0" w:color="auto"/>
              <w:right w:val="single" w:sz="4" w:space="0" w:color="auto"/>
            </w:tcBorders>
          </w:tcPr>
          <w:p w:rsidR="00326C71" w:rsidRPr="00821BE8" w:rsidRDefault="00164826" w:rsidP="008352CC">
            <w:pPr>
              <w:spacing w:line="320" w:lineRule="exact"/>
              <w:jc w:val="right"/>
              <w:rPr>
                <w:rFonts w:ascii="Times New Roman" w:hAnsi="Times New Roman"/>
              </w:rPr>
            </w:pPr>
            <w:r w:rsidRPr="00821BE8">
              <w:rPr>
                <w:rFonts w:ascii="Times New Roman" w:hAnsi="Times New Roman"/>
              </w:rPr>
              <w:t>66,75</w:t>
            </w:r>
            <w:r w:rsidR="008352CC" w:rsidRPr="00821BE8">
              <w:rPr>
                <w:rFonts w:ascii="Times New Roman" w:hAnsi="Times New Roman"/>
              </w:rPr>
              <w:t>8</w:t>
            </w:r>
          </w:p>
        </w:tc>
      </w:tr>
      <w:tr w:rsidR="00326C71" w:rsidRPr="00164826" w:rsidTr="00807985">
        <w:tc>
          <w:tcPr>
            <w:tcW w:w="3438" w:type="dxa"/>
            <w:tcBorders>
              <w:left w:val="single" w:sz="4" w:space="0" w:color="auto"/>
              <w:right w:val="single" w:sz="4" w:space="0" w:color="auto"/>
            </w:tcBorders>
          </w:tcPr>
          <w:p w:rsidR="00326C71" w:rsidRPr="00821BE8" w:rsidRDefault="00326C71" w:rsidP="00807985">
            <w:pPr>
              <w:spacing w:line="320" w:lineRule="exact"/>
              <w:jc w:val="left"/>
              <w:rPr>
                <w:rFonts w:ascii="Times New Roman" w:hAnsi="Times New Roman"/>
              </w:rPr>
            </w:pPr>
            <w:r w:rsidRPr="00821BE8">
              <w:rPr>
                <w:rFonts w:ascii="Times New Roman" w:hAnsi="Times New Roman"/>
              </w:rPr>
              <w:t>Inter-segment revenue</w:t>
            </w:r>
          </w:p>
        </w:tc>
        <w:tc>
          <w:tcPr>
            <w:tcW w:w="1260" w:type="dxa"/>
            <w:tcBorders>
              <w:left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c>
          <w:tcPr>
            <w:tcW w:w="990" w:type="dxa"/>
            <w:tcBorders>
              <w:left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c>
          <w:tcPr>
            <w:tcW w:w="1350" w:type="dxa"/>
            <w:tcBorders>
              <w:left w:val="single" w:sz="4" w:space="0" w:color="auto"/>
              <w:right w:val="single" w:sz="4" w:space="0" w:color="auto"/>
            </w:tcBorders>
          </w:tcPr>
          <w:p w:rsidR="00326C71" w:rsidRPr="00821BE8" w:rsidRDefault="00986123" w:rsidP="00807985">
            <w:pPr>
              <w:spacing w:line="320" w:lineRule="exact"/>
              <w:jc w:val="right"/>
              <w:rPr>
                <w:rFonts w:ascii="Times New Roman" w:hAnsi="Times New Roman"/>
              </w:rPr>
            </w:pPr>
            <w:r w:rsidRPr="00821BE8">
              <w:rPr>
                <w:rFonts w:ascii="Times New Roman" w:hAnsi="Times New Roman"/>
              </w:rPr>
              <w:t>1,2</w:t>
            </w:r>
            <w:r w:rsidR="00326C71" w:rsidRPr="00821BE8">
              <w:rPr>
                <w:rFonts w:ascii="Times New Roman" w:hAnsi="Times New Roman"/>
              </w:rPr>
              <w:t>00</w:t>
            </w:r>
          </w:p>
        </w:tc>
        <w:tc>
          <w:tcPr>
            <w:tcW w:w="1170" w:type="dxa"/>
            <w:tcBorders>
              <w:left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c>
          <w:tcPr>
            <w:tcW w:w="1170" w:type="dxa"/>
            <w:tcBorders>
              <w:left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c>
          <w:tcPr>
            <w:tcW w:w="1440" w:type="dxa"/>
            <w:tcBorders>
              <w:left w:val="single" w:sz="4" w:space="0" w:color="auto"/>
              <w:right w:val="single" w:sz="4" w:space="0" w:color="auto"/>
            </w:tcBorders>
          </w:tcPr>
          <w:p w:rsidR="00326C71" w:rsidRPr="00821BE8" w:rsidRDefault="00326C71" w:rsidP="00986123">
            <w:pPr>
              <w:spacing w:line="320" w:lineRule="exact"/>
              <w:jc w:val="right"/>
              <w:rPr>
                <w:rFonts w:ascii="Times New Roman" w:hAnsi="Times New Roman"/>
              </w:rPr>
            </w:pPr>
            <w:r w:rsidRPr="00821BE8">
              <w:rPr>
                <w:rFonts w:ascii="Times New Roman" w:hAnsi="Times New Roman"/>
              </w:rPr>
              <w:t>(</w:t>
            </w:r>
            <w:r w:rsidR="00986123" w:rsidRPr="00821BE8">
              <w:rPr>
                <w:rFonts w:ascii="Times New Roman" w:hAnsi="Times New Roman"/>
              </w:rPr>
              <w:t>1,2</w:t>
            </w:r>
            <w:r w:rsidRPr="00821BE8">
              <w:rPr>
                <w:rFonts w:ascii="Times New Roman" w:hAnsi="Times New Roman"/>
              </w:rPr>
              <w:t>00)</w:t>
            </w:r>
          </w:p>
        </w:tc>
        <w:tc>
          <w:tcPr>
            <w:tcW w:w="1530" w:type="dxa"/>
            <w:tcBorders>
              <w:left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c>
          <w:tcPr>
            <w:tcW w:w="1530" w:type="dxa"/>
            <w:tcBorders>
              <w:left w:val="single" w:sz="4" w:space="0" w:color="auto"/>
              <w:right w:val="single" w:sz="4" w:space="0" w:color="auto"/>
            </w:tcBorders>
          </w:tcPr>
          <w:p w:rsidR="00326C71" w:rsidRPr="00821BE8" w:rsidRDefault="004848B7" w:rsidP="00807985">
            <w:pPr>
              <w:spacing w:line="320" w:lineRule="exact"/>
              <w:jc w:val="right"/>
              <w:rPr>
                <w:rFonts w:ascii="Times New Roman" w:hAnsi="Times New Roman"/>
              </w:rPr>
            </w:pPr>
            <w:r w:rsidRPr="00821BE8">
              <w:rPr>
                <w:rFonts w:ascii="Times New Roman" w:hAnsi="Times New Roman"/>
              </w:rPr>
              <w:t>-</w:t>
            </w:r>
          </w:p>
        </w:tc>
        <w:tc>
          <w:tcPr>
            <w:tcW w:w="1260" w:type="dxa"/>
            <w:tcBorders>
              <w:left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r>
      <w:tr w:rsidR="00326C71" w:rsidRPr="00164826" w:rsidTr="00807985">
        <w:tc>
          <w:tcPr>
            <w:tcW w:w="3438" w:type="dxa"/>
            <w:tcBorders>
              <w:left w:val="single" w:sz="4" w:space="0" w:color="auto"/>
              <w:bottom w:val="single" w:sz="4" w:space="0" w:color="auto"/>
              <w:right w:val="single" w:sz="4" w:space="0" w:color="auto"/>
            </w:tcBorders>
          </w:tcPr>
          <w:p w:rsidR="00326C71" w:rsidRPr="00821BE8" w:rsidRDefault="00326C71" w:rsidP="00807985">
            <w:pPr>
              <w:pStyle w:val="CompanyAccounts-Indent"/>
              <w:tabs>
                <w:tab w:val="clear" w:pos="180"/>
                <w:tab w:val="clear" w:pos="3600"/>
                <w:tab w:val="clear" w:pos="4320"/>
                <w:tab w:val="clear" w:pos="5760"/>
                <w:tab w:val="clear" w:pos="6120"/>
                <w:tab w:val="clear" w:pos="6480"/>
                <w:tab w:val="clear" w:pos="7920"/>
                <w:tab w:val="clear" w:pos="8280"/>
              </w:tabs>
              <w:spacing w:line="320" w:lineRule="exact"/>
              <w:jc w:val="left"/>
              <w:rPr>
                <w:rFonts w:ascii="Times New Roman" w:hAnsi="Times New Roman"/>
                <w:sz w:val="22"/>
              </w:rPr>
            </w:pPr>
            <w:r w:rsidRPr="00821BE8">
              <w:rPr>
                <w:rFonts w:ascii="Times New Roman" w:hAnsi="Times New Roman"/>
                <w:sz w:val="22"/>
              </w:rPr>
              <w:t>Share of revenue of associate</w:t>
            </w:r>
          </w:p>
        </w:tc>
        <w:tc>
          <w:tcPr>
            <w:tcW w:w="1260" w:type="dxa"/>
            <w:tcBorders>
              <w:left w:val="single" w:sz="4" w:space="0" w:color="auto"/>
              <w:bottom w:val="single" w:sz="4" w:space="0" w:color="auto"/>
              <w:right w:val="single" w:sz="4" w:space="0" w:color="auto"/>
            </w:tcBorders>
          </w:tcPr>
          <w:p w:rsidR="00326C71" w:rsidRPr="00821BE8" w:rsidRDefault="00986123" w:rsidP="00807985">
            <w:pPr>
              <w:spacing w:line="320" w:lineRule="exact"/>
              <w:jc w:val="right"/>
              <w:rPr>
                <w:rFonts w:ascii="Times New Roman" w:hAnsi="Times New Roman"/>
              </w:rPr>
            </w:pPr>
            <w:r w:rsidRPr="00821BE8">
              <w:rPr>
                <w:rFonts w:ascii="Times New Roman" w:hAnsi="Times New Roman"/>
              </w:rPr>
              <w:t>25,636</w:t>
            </w:r>
          </w:p>
        </w:tc>
        <w:tc>
          <w:tcPr>
            <w:tcW w:w="990" w:type="dxa"/>
            <w:tcBorders>
              <w:left w:val="single" w:sz="4" w:space="0" w:color="auto"/>
              <w:bottom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c>
          <w:tcPr>
            <w:tcW w:w="1350" w:type="dxa"/>
            <w:tcBorders>
              <w:left w:val="single" w:sz="4" w:space="0" w:color="auto"/>
              <w:bottom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c>
          <w:tcPr>
            <w:tcW w:w="1170" w:type="dxa"/>
            <w:tcBorders>
              <w:left w:val="single" w:sz="4" w:space="0" w:color="auto"/>
              <w:bottom w:val="single" w:sz="4" w:space="0" w:color="auto"/>
              <w:right w:val="single" w:sz="4" w:space="0" w:color="auto"/>
            </w:tcBorders>
          </w:tcPr>
          <w:p w:rsidR="00326C71" w:rsidRPr="00821BE8" w:rsidRDefault="00692F0E" w:rsidP="00807985">
            <w:pPr>
              <w:spacing w:line="320" w:lineRule="exact"/>
              <w:jc w:val="right"/>
              <w:rPr>
                <w:rFonts w:ascii="Times New Roman" w:hAnsi="Times New Roman"/>
              </w:rPr>
            </w:pPr>
            <w:r w:rsidRPr="00821BE8">
              <w:rPr>
                <w:rFonts w:ascii="Times New Roman" w:hAnsi="Times New Roman"/>
              </w:rPr>
              <w:t>6,356</w:t>
            </w:r>
          </w:p>
        </w:tc>
        <w:tc>
          <w:tcPr>
            <w:tcW w:w="1170" w:type="dxa"/>
            <w:tcBorders>
              <w:left w:val="single" w:sz="4" w:space="0" w:color="auto"/>
              <w:bottom w:val="single" w:sz="4" w:space="0" w:color="auto"/>
              <w:right w:val="single" w:sz="4" w:space="0" w:color="auto"/>
            </w:tcBorders>
          </w:tcPr>
          <w:p w:rsidR="00326C71" w:rsidRPr="00821BE8" w:rsidRDefault="00986123" w:rsidP="00986123">
            <w:pPr>
              <w:spacing w:line="320" w:lineRule="exact"/>
              <w:jc w:val="right"/>
              <w:rPr>
                <w:rFonts w:ascii="Times New Roman" w:hAnsi="Times New Roman"/>
              </w:rPr>
            </w:pPr>
            <w:r w:rsidRPr="00821BE8">
              <w:rPr>
                <w:rFonts w:ascii="Times New Roman" w:hAnsi="Times New Roman"/>
              </w:rPr>
              <w:t>35,703</w:t>
            </w:r>
          </w:p>
        </w:tc>
        <w:tc>
          <w:tcPr>
            <w:tcW w:w="1440" w:type="dxa"/>
            <w:tcBorders>
              <w:left w:val="single" w:sz="4" w:space="0" w:color="auto"/>
              <w:bottom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c>
          <w:tcPr>
            <w:tcW w:w="1530" w:type="dxa"/>
            <w:tcBorders>
              <w:left w:val="single" w:sz="4" w:space="0" w:color="auto"/>
              <w:bottom w:val="single" w:sz="4" w:space="0" w:color="auto"/>
              <w:right w:val="single" w:sz="4" w:space="0" w:color="auto"/>
            </w:tcBorders>
          </w:tcPr>
          <w:p w:rsidR="00326C71" w:rsidRPr="00821BE8" w:rsidRDefault="00986123" w:rsidP="00807985">
            <w:pPr>
              <w:spacing w:line="320" w:lineRule="exact"/>
              <w:jc w:val="right"/>
              <w:rPr>
                <w:rFonts w:ascii="Times New Roman" w:hAnsi="Times New Roman"/>
              </w:rPr>
            </w:pPr>
            <w:r w:rsidRPr="00821BE8">
              <w:rPr>
                <w:rFonts w:ascii="Times New Roman" w:hAnsi="Times New Roman"/>
              </w:rPr>
              <w:t>67,695</w:t>
            </w:r>
          </w:p>
        </w:tc>
        <w:tc>
          <w:tcPr>
            <w:tcW w:w="1530" w:type="dxa"/>
            <w:tcBorders>
              <w:left w:val="single" w:sz="4" w:space="0" w:color="auto"/>
              <w:bottom w:val="single" w:sz="4" w:space="0" w:color="auto"/>
              <w:right w:val="single" w:sz="4" w:space="0" w:color="auto"/>
            </w:tcBorders>
          </w:tcPr>
          <w:p w:rsidR="00326C71" w:rsidRPr="00821BE8" w:rsidRDefault="004848B7" w:rsidP="002173B9">
            <w:pPr>
              <w:spacing w:line="320" w:lineRule="exact"/>
              <w:jc w:val="right"/>
              <w:rPr>
                <w:rFonts w:ascii="Times New Roman" w:hAnsi="Times New Roman"/>
              </w:rPr>
            </w:pPr>
            <w:r w:rsidRPr="00821BE8">
              <w:rPr>
                <w:rFonts w:ascii="Times New Roman" w:hAnsi="Times New Roman"/>
              </w:rPr>
              <w:t>(35,703)</w:t>
            </w:r>
          </w:p>
        </w:tc>
        <w:tc>
          <w:tcPr>
            <w:tcW w:w="1260" w:type="dxa"/>
            <w:tcBorders>
              <w:left w:val="single" w:sz="4" w:space="0" w:color="auto"/>
              <w:bottom w:val="single" w:sz="4" w:space="0" w:color="auto"/>
              <w:right w:val="single" w:sz="4" w:space="0" w:color="auto"/>
            </w:tcBorders>
          </w:tcPr>
          <w:p w:rsidR="00326C71" w:rsidRPr="00821BE8" w:rsidRDefault="008352CC" w:rsidP="008352CC">
            <w:pPr>
              <w:spacing w:line="320" w:lineRule="exact"/>
              <w:jc w:val="right"/>
              <w:rPr>
                <w:rFonts w:ascii="Times New Roman" w:hAnsi="Times New Roman"/>
              </w:rPr>
            </w:pPr>
            <w:r w:rsidRPr="00821BE8">
              <w:rPr>
                <w:rFonts w:ascii="Times New Roman" w:hAnsi="Times New Roman"/>
              </w:rPr>
              <w:t>31,992</w:t>
            </w:r>
          </w:p>
        </w:tc>
      </w:tr>
      <w:tr w:rsidR="00326C71" w:rsidRPr="00164826" w:rsidTr="00807985">
        <w:tc>
          <w:tcPr>
            <w:tcW w:w="3438" w:type="dxa"/>
            <w:tcBorders>
              <w:top w:val="single" w:sz="4" w:space="0" w:color="auto"/>
              <w:left w:val="single" w:sz="4" w:space="0" w:color="auto"/>
              <w:bottom w:val="single" w:sz="4" w:space="0" w:color="auto"/>
              <w:right w:val="single" w:sz="4" w:space="0" w:color="auto"/>
            </w:tcBorders>
          </w:tcPr>
          <w:p w:rsidR="00326C71" w:rsidRPr="00821BE8" w:rsidRDefault="00326C71" w:rsidP="00807985">
            <w:pPr>
              <w:spacing w:line="320" w:lineRule="exact"/>
              <w:ind w:firstLine="360"/>
              <w:jc w:val="left"/>
              <w:rPr>
                <w:rFonts w:ascii="Times New Roman" w:hAnsi="Times New Roman"/>
                <w:b/>
              </w:rPr>
            </w:pPr>
            <w:r w:rsidRPr="00821BE8">
              <w:rPr>
                <w:rFonts w:ascii="Times New Roman" w:hAnsi="Times New Roman"/>
                <w:b/>
              </w:rPr>
              <w:t>Total gross revenue</w:t>
            </w:r>
          </w:p>
        </w:tc>
        <w:tc>
          <w:tcPr>
            <w:tcW w:w="1260" w:type="dxa"/>
            <w:tcBorders>
              <w:top w:val="single" w:sz="4" w:space="0" w:color="auto"/>
              <w:left w:val="single" w:sz="4" w:space="0" w:color="auto"/>
              <w:bottom w:val="single" w:sz="4" w:space="0" w:color="auto"/>
              <w:right w:val="single" w:sz="4" w:space="0" w:color="auto"/>
            </w:tcBorders>
          </w:tcPr>
          <w:p w:rsidR="00326C71" w:rsidRPr="00821BE8" w:rsidRDefault="00986123" w:rsidP="008352CC">
            <w:pPr>
              <w:spacing w:line="320" w:lineRule="exact"/>
              <w:jc w:val="right"/>
              <w:rPr>
                <w:rFonts w:ascii="Times New Roman" w:hAnsi="Times New Roman"/>
              </w:rPr>
            </w:pPr>
            <w:r w:rsidRPr="00821BE8">
              <w:rPr>
                <w:rFonts w:ascii="Times New Roman" w:hAnsi="Times New Roman"/>
              </w:rPr>
              <w:t>92,39</w:t>
            </w:r>
            <w:r w:rsidR="008352CC" w:rsidRPr="00821BE8">
              <w:rPr>
                <w:rFonts w:ascii="Times New Roman" w:hAnsi="Times New Roman"/>
              </w:rPr>
              <w:t>4</w:t>
            </w:r>
          </w:p>
        </w:tc>
        <w:tc>
          <w:tcPr>
            <w:tcW w:w="990" w:type="dxa"/>
            <w:tcBorders>
              <w:top w:val="single" w:sz="4" w:space="0" w:color="auto"/>
              <w:left w:val="single" w:sz="4" w:space="0" w:color="auto"/>
              <w:bottom w:val="single" w:sz="4" w:space="0" w:color="auto"/>
              <w:right w:val="single" w:sz="4" w:space="0" w:color="auto"/>
            </w:tcBorders>
          </w:tcPr>
          <w:p w:rsidR="00326C71" w:rsidRPr="00821BE8" w:rsidRDefault="00986123" w:rsidP="008352CC">
            <w:pPr>
              <w:spacing w:line="320" w:lineRule="exact"/>
              <w:jc w:val="right"/>
              <w:rPr>
                <w:rFonts w:ascii="Times New Roman" w:hAnsi="Times New Roman"/>
              </w:rPr>
            </w:pPr>
            <w:r w:rsidRPr="00821BE8">
              <w:rPr>
                <w:rFonts w:ascii="Times New Roman" w:hAnsi="Times New Roman"/>
              </w:rPr>
              <w:t>4,66</w:t>
            </w:r>
            <w:r w:rsidR="008352CC" w:rsidRPr="00821BE8">
              <w:rPr>
                <w:rFonts w:ascii="Times New Roman" w:hAnsi="Times New Roman"/>
              </w:rPr>
              <w:t>6</w:t>
            </w:r>
          </w:p>
        </w:tc>
        <w:tc>
          <w:tcPr>
            <w:tcW w:w="1350" w:type="dxa"/>
            <w:tcBorders>
              <w:top w:val="single" w:sz="4" w:space="0" w:color="auto"/>
              <w:left w:val="single" w:sz="4" w:space="0" w:color="auto"/>
              <w:bottom w:val="single" w:sz="4" w:space="0" w:color="auto"/>
              <w:right w:val="single" w:sz="4" w:space="0" w:color="auto"/>
            </w:tcBorders>
          </w:tcPr>
          <w:p w:rsidR="00326C71" w:rsidRPr="00821BE8" w:rsidRDefault="00986123" w:rsidP="00986123">
            <w:pPr>
              <w:spacing w:line="320" w:lineRule="exact"/>
              <w:jc w:val="right"/>
              <w:rPr>
                <w:rFonts w:ascii="Times New Roman" w:hAnsi="Times New Roman"/>
              </w:rPr>
            </w:pPr>
            <w:r w:rsidRPr="00821BE8">
              <w:rPr>
                <w:rFonts w:ascii="Times New Roman" w:hAnsi="Times New Roman"/>
              </w:rPr>
              <w:t>1,200</w:t>
            </w:r>
          </w:p>
        </w:tc>
        <w:tc>
          <w:tcPr>
            <w:tcW w:w="1170" w:type="dxa"/>
            <w:tcBorders>
              <w:top w:val="single" w:sz="4" w:space="0" w:color="auto"/>
              <w:left w:val="single" w:sz="4" w:space="0" w:color="auto"/>
              <w:bottom w:val="single" w:sz="4" w:space="0" w:color="auto"/>
              <w:right w:val="single" w:sz="4" w:space="0" w:color="auto"/>
            </w:tcBorders>
          </w:tcPr>
          <w:p w:rsidR="00326C71" w:rsidRPr="00821BE8" w:rsidRDefault="00692F0E" w:rsidP="00692F0E">
            <w:pPr>
              <w:tabs>
                <w:tab w:val="left" w:pos="954"/>
              </w:tabs>
              <w:spacing w:line="320" w:lineRule="exact"/>
              <w:ind w:right="-18"/>
              <w:jc w:val="right"/>
              <w:rPr>
                <w:rFonts w:ascii="Times New Roman" w:hAnsi="Times New Roman"/>
              </w:rPr>
            </w:pPr>
            <w:r w:rsidRPr="00821BE8">
              <w:rPr>
                <w:rFonts w:ascii="Times New Roman" w:hAnsi="Times New Roman"/>
              </w:rPr>
              <w:t xml:space="preserve">    6,356</w:t>
            </w:r>
          </w:p>
        </w:tc>
        <w:tc>
          <w:tcPr>
            <w:tcW w:w="1170" w:type="dxa"/>
            <w:tcBorders>
              <w:top w:val="single" w:sz="4" w:space="0" w:color="auto"/>
              <w:left w:val="single" w:sz="4" w:space="0" w:color="auto"/>
              <w:bottom w:val="single" w:sz="4" w:space="0" w:color="auto"/>
              <w:right w:val="single" w:sz="4" w:space="0" w:color="auto"/>
            </w:tcBorders>
          </w:tcPr>
          <w:p w:rsidR="00326C71" w:rsidRPr="00821BE8" w:rsidRDefault="00986123" w:rsidP="00807985">
            <w:pPr>
              <w:spacing w:line="320" w:lineRule="exact"/>
              <w:jc w:val="right"/>
              <w:rPr>
                <w:rFonts w:ascii="Times New Roman" w:hAnsi="Times New Roman"/>
              </w:rPr>
            </w:pPr>
            <w:r w:rsidRPr="00821BE8">
              <w:rPr>
                <w:rFonts w:ascii="Times New Roman" w:hAnsi="Times New Roman"/>
              </w:rPr>
              <w:t>35,703</w:t>
            </w:r>
          </w:p>
        </w:tc>
        <w:tc>
          <w:tcPr>
            <w:tcW w:w="1440" w:type="dxa"/>
            <w:tcBorders>
              <w:top w:val="single" w:sz="4" w:space="0" w:color="auto"/>
              <w:left w:val="single" w:sz="4" w:space="0" w:color="auto"/>
              <w:bottom w:val="single" w:sz="4" w:space="0" w:color="auto"/>
              <w:right w:val="single" w:sz="4" w:space="0" w:color="auto"/>
            </w:tcBorders>
          </w:tcPr>
          <w:p w:rsidR="00326C71" w:rsidRPr="00821BE8" w:rsidRDefault="00692F0E" w:rsidP="00986123">
            <w:pPr>
              <w:spacing w:line="320" w:lineRule="exact"/>
              <w:jc w:val="right"/>
              <w:rPr>
                <w:rFonts w:ascii="Times New Roman" w:hAnsi="Times New Roman"/>
              </w:rPr>
            </w:pPr>
            <w:r w:rsidRPr="00821BE8">
              <w:rPr>
                <w:rFonts w:ascii="Times New Roman" w:hAnsi="Times New Roman"/>
              </w:rPr>
              <w:t>(</w:t>
            </w:r>
            <w:r w:rsidR="00986123" w:rsidRPr="00821BE8">
              <w:rPr>
                <w:rFonts w:ascii="Times New Roman" w:hAnsi="Times New Roman"/>
              </w:rPr>
              <w:t>1,2</w:t>
            </w:r>
            <w:r w:rsidRPr="00821BE8">
              <w:rPr>
                <w:rFonts w:ascii="Times New Roman" w:hAnsi="Times New Roman"/>
              </w:rPr>
              <w:t>00)</w:t>
            </w:r>
          </w:p>
        </w:tc>
        <w:tc>
          <w:tcPr>
            <w:tcW w:w="1530" w:type="dxa"/>
            <w:tcBorders>
              <w:top w:val="single" w:sz="4" w:space="0" w:color="auto"/>
              <w:left w:val="single" w:sz="4" w:space="0" w:color="auto"/>
              <w:bottom w:val="single" w:sz="4" w:space="0" w:color="auto"/>
              <w:right w:val="single" w:sz="4" w:space="0" w:color="auto"/>
            </w:tcBorders>
          </w:tcPr>
          <w:p w:rsidR="00326C71" w:rsidRPr="00821BE8" w:rsidRDefault="00986123" w:rsidP="00807985">
            <w:pPr>
              <w:spacing w:line="320" w:lineRule="exact"/>
              <w:jc w:val="right"/>
              <w:rPr>
                <w:rFonts w:ascii="Times New Roman" w:hAnsi="Times New Roman"/>
              </w:rPr>
            </w:pPr>
            <w:r w:rsidRPr="00821BE8">
              <w:rPr>
                <w:rFonts w:ascii="Times New Roman" w:hAnsi="Times New Roman"/>
              </w:rPr>
              <w:t>139,119</w:t>
            </w:r>
          </w:p>
        </w:tc>
        <w:tc>
          <w:tcPr>
            <w:tcW w:w="1530" w:type="dxa"/>
            <w:tcBorders>
              <w:top w:val="single" w:sz="4" w:space="0" w:color="auto"/>
              <w:left w:val="single" w:sz="4" w:space="0" w:color="auto"/>
              <w:bottom w:val="single" w:sz="4" w:space="0" w:color="auto"/>
              <w:right w:val="single" w:sz="4" w:space="0" w:color="auto"/>
            </w:tcBorders>
          </w:tcPr>
          <w:p w:rsidR="00326C71" w:rsidRPr="00821BE8" w:rsidRDefault="008352CC" w:rsidP="001F49E7">
            <w:pPr>
              <w:spacing w:line="320" w:lineRule="exact"/>
              <w:jc w:val="right"/>
              <w:rPr>
                <w:rFonts w:ascii="Times New Roman" w:hAnsi="Times New Roman"/>
              </w:rPr>
            </w:pPr>
            <w:r w:rsidRPr="00821BE8">
              <w:rPr>
                <w:rFonts w:ascii="Times New Roman" w:hAnsi="Times New Roman"/>
              </w:rPr>
              <w:t>(40,369</w:t>
            </w:r>
            <w:r w:rsidR="004848B7" w:rsidRPr="00821BE8">
              <w:rPr>
                <w:rFonts w:ascii="Times New Roman" w:hAnsi="Times New Roman"/>
              </w:rPr>
              <w:t>)</w:t>
            </w:r>
          </w:p>
        </w:tc>
        <w:tc>
          <w:tcPr>
            <w:tcW w:w="1260" w:type="dxa"/>
            <w:tcBorders>
              <w:top w:val="single" w:sz="4" w:space="0" w:color="auto"/>
              <w:left w:val="single" w:sz="4" w:space="0" w:color="auto"/>
              <w:bottom w:val="single" w:sz="4" w:space="0" w:color="auto"/>
              <w:right w:val="single" w:sz="4" w:space="0" w:color="auto"/>
            </w:tcBorders>
          </w:tcPr>
          <w:p w:rsidR="00326C71" w:rsidRPr="00821BE8" w:rsidRDefault="008352CC" w:rsidP="00807985">
            <w:pPr>
              <w:spacing w:line="320" w:lineRule="exact"/>
              <w:jc w:val="right"/>
              <w:rPr>
                <w:rFonts w:ascii="Times New Roman" w:hAnsi="Times New Roman"/>
              </w:rPr>
            </w:pPr>
            <w:r w:rsidRPr="00821BE8">
              <w:rPr>
                <w:rFonts w:ascii="Times New Roman" w:hAnsi="Times New Roman"/>
              </w:rPr>
              <w:t>98,750</w:t>
            </w:r>
          </w:p>
        </w:tc>
      </w:tr>
      <w:tr w:rsidR="00326C71" w:rsidRPr="00164826" w:rsidTr="00807985">
        <w:tc>
          <w:tcPr>
            <w:tcW w:w="3438" w:type="dxa"/>
            <w:tcBorders>
              <w:top w:val="single" w:sz="4" w:space="0" w:color="auto"/>
              <w:left w:val="single" w:sz="4" w:space="0" w:color="auto"/>
              <w:bottom w:val="double" w:sz="4" w:space="0" w:color="auto"/>
              <w:right w:val="single" w:sz="4" w:space="0" w:color="auto"/>
            </w:tcBorders>
          </w:tcPr>
          <w:p w:rsidR="00326C71" w:rsidRPr="00821BE8" w:rsidRDefault="00326C71" w:rsidP="00807985">
            <w:pPr>
              <w:spacing w:line="320" w:lineRule="exact"/>
              <w:jc w:val="left"/>
              <w:rPr>
                <w:rFonts w:ascii="Times New Roman" w:hAnsi="Times New Roman"/>
              </w:rPr>
            </w:pPr>
            <w:r w:rsidRPr="00821BE8">
              <w:rPr>
                <w:rFonts w:ascii="Times New Roman" w:hAnsi="Times New Roman"/>
              </w:rPr>
              <w:t>Share of revenue of associate</w:t>
            </w:r>
          </w:p>
        </w:tc>
        <w:tc>
          <w:tcPr>
            <w:tcW w:w="1260" w:type="dxa"/>
            <w:tcBorders>
              <w:top w:val="single" w:sz="4" w:space="0" w:color="auto"/>
              <w:left w:val="single" w:sz="4" w:space="0" w:color="auto"/>
              <w:bottom w:val="double" w:sz="4" w:space="0" w:color="auto"/>
              <w:right w:val="single" w:sz="4" w:space="0" w:color="auto"/>
            </w:tcBorders>
          </w:tcPr>
          <w:p w:rsidR="00326C71" w:rsidRPr="00821BE8" w:rsidRDefault="00326C71" w:rsidP="00986123">
            <w:pPr>
              <w:spacing w:line="320" w:lineRule="exact"/>
              <w:jc w:val="right"/>
              <w:rPr>
                <w:rFonts w:ascii="Times New Roman" w:hAnsi="Times New Roman"/>
              </w:rPr>
            </w:pPr>
            <w:r w:rsidRPr="00821BE8">
              <w:rPr>
                <w:rFonts w:ascii="Times New Roman" w:hAnsi="Times New Roman"/>
              </w:rPr>
              <w:t>(</w:t>
            </w:r>
            <w:r w:rsidR="00986123" w:rsidRPr="00821BE8">
              <w:rPr>
                <w:rFonts w:ascii="Times New Roman" w:hAnsi="Times New Roman"/>
              </w:rPr>
              <w:t>25,636)</w:t>
            </w:r>
          </w:p>
        </w:tc>
        <w:tc>
          <w:tcPr>
            <w:tcW w:w="990" w:type="dxa"/>
            <w:tcBorders>
              <w:top w:val="single" w:sz="4" w:space="0" w:color="auto"/>
              <w:left w:val="single" w:sz="4" w:space="0" w:color="auto"/>
              <w:bottom w:val="double" w:sz="4" w:space="0" w:color="auto"/>
              <w:right w:val="single" w:sz="4" w:space="0" w:color="auto"/>
            </w:tcBorders>
          </w:tcPr>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c>
          <w:tcPr>
            <w:tcW w:w="1350" w:type="dxa"/>
            <w:tcBorders>
              <w:top w:val="single" w:sz="4" w:space="0" w:color="auto"/>
              <w:left w:val="single" w:sz="4" w:space="0" w:color="auto"/>
              <w:bottom w:val="double" w:sz="4" w:space="0" w:color="auto"/>
              <w:right w:val="single" w:sz="4" w:space="0" w:color="auto"/>
            </w:tcBorders>
          </w:tcPr>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c>
          <w:tcPr>
            <w:tcW w:w="1170" w:type="dxa"/>
            <w:tcBorders>
              <w:top w:val="single" w:sz="4" w:space="0" w:color="auto"/>
              <w:left w:val="single" w:sz="4" w:space="0" w:color="auto"/>
              <w:bottom w:val="double" w:sz="4" w:space="0" w:color="auto"/>
              <w:right w:val="single" w:sz="4" w:space="0" w:color="auto"/>
            </w:tcBorders>
          </w:tcPr>
          <w:p w:rsidR="00326C71" w:rsidRPr="00821BE8" w:rsidRDefault="00326C71" w:rsidP="00692F0E">
            <w:pPr>
              <w:spacing w:line="320" w:lineRule="exact"/>
              <w:ind w:right="-58"/>
              <w:jc w:val="right"/>
              <w:rPr>
                <w:rFonts w:ascii="Times New Roman" w:hAnsi="Times New Roman"/>
              </w:rPr>
            </w:pPr>
            <w:r w:rsidRPr="00821BE8">
              <w:rPr>
                <w:rFonts w:ascii="Times New Roman" w:hAnsi="Times New Roman"/>
              </w:rPr>
              <w:t>(</w:t>
            </w:r>
            <w:r w:rsidR="00692F0E" w:rsidRPr="00821BE8">
              <w:rPr>
                <w:rFonts w:ascii="Times New Roman" w:hAnsi="Times New Roman"/>
              </w:rPr>
              <w:t>6</w:t>
            </w:r>
            <w:r w:rsidRPr="00821BE8">
              <w:rPr>
                <w:rFonts w:ascii="Times New Roman" w:hAnsi="Times New Roman"/>
              </w:rPr>
              <w:t>,</w:t>
            </w:r>
            <w:r w:rsidR="00692F0E" w:rsidRPr="00821BE8">
              <w:rPr>
                <w:rFonts w:ascii="Times New Roman" w:hAnsi="Times New Roman"/>
              </w:rPr>
              <w:t>356</w:t>
            </w:r>
            <w:r w:rsidRPr="00821BE8">
              <w:rPr>
                <w:rFonts w:ascii="Times New Roman" w:hAnsi="Times New Roman"/>
              </w:rPr>
              <w:t>)</w:t>
            </w:r>
          </w:p>
        </w:tc>
        <w:tc>
          <w:tcPr>
            <w:tcW w:w="1170" w:type="dxa"/>
            <w:tcBorders>
              <w:top w:val="single" w:sz="4" w:space="0" w:color="auto"/>
              <w:left w:val="single" w:sz="4" w:space="0" w:color="auto"/>
              <w:bottom w:val="double" w:sz="4" w:space="0" w:color="auto"/>
              <w:right w:val="single" w:sz="4" w:space="0" w:color="auto"/>
            </w:tcBorders>
          </w:tcPr>
          <w:p w:rsidR="00326C71" w:rsidRPr="00821BE8" w:rsidRDefault="00326C71" w:rsidP="00692F0E">
            <w:pPr>
              <w:spacing w:line="320" w:lineRule="exact"/>
              <w:jc w:val="right"/>
              <w:rPr>
                <w:rFonts w:ascii="Times New Roman" w:hAnsi="Times New Roman"/>
              </w:rPr>
            </w:pPr>
            <w:r w:rsidRPr="00821BE8">
              <w:rPr>
                <w:rFonts w:ascii="Times New Roman" w:hAnsi="Times New Roman"/>
              </w:rPr>
              <w:t>(</w:t>
            </w:r>
            <w:r w:rsidR="00986123" w:rsidRPr="00821BE8">
              <w:rPr>
                <w:rFonts w:ascii="Times New Roman" w:hAnsi="Times New Roman"/>
              </w:rPr>
              <w:t>35,703</w:t>
            </w:r>
            <w:r w:rsidRPr="00821BE8">
              <w:rPr>
                <w:rFonts w:ascii="Times New Roman" w:hAnsi="Times New Roman"/>
              </w:rPr>
              <w:t>)</w:t>
            </w:r>
          </w:p>
        </w:tc>
        <w:tc>
          <w:tcPr>
            <w:tcW w:w="1440" w:type="dxa"/>
            <w:tcBorders>
              <w:top w:val="single" w:sz="4" w:space="0" w:color="auto"/>
              <w:left w:val="single" w:sz="4" w:space="0" w:color="auto"/>
              <w:bottom w:val="double" w:sz="4" w:space="0" w:color="auto"/>
              <w:right w:val="single" w:sz="4" w:space="0" w:color="auto"/>
            </w:tcBorders>
          </w:tcPr>
          <w:p w:rsidR="00326C71" w:rsidRPr="00821BE8" w:rsidRDefault="00326C71" w:rsidP="00807985">
            <w:pPr>
              <w:spacing w:line="320" w:lineRule="exact"/>
              <w:jc w:val="right"/>
              <w:rPr>
                <w:rFonts w:ascii="Times New Roman" w:hAnsi="Times New Roman"/>
              </w:rPr>
            </w:pPr>
            <w:r w:rsidRPr="00821BE8">
              <w:rPr>
                <w:rFonts w:ascii="Times New Roman" w:hAnsi="Times New Roman"/>
              </w:rPr>
              <w:t>-</w:t>
            </w:r>
          </w:p>
        </w:tc>
        <w:tc>
          <w:tcPr>
            <w:tcW w:w="1530" w:type="dxa"/>
            <w:tcBorders>
              <w:top w:val="single" w:sz="4" w:space="0" w:color="auto"/>
              <w:left w:val="single" w:sz="4" w:space="0" w:color="auto"/>
              <w:bottom w:val="double" w:sz="4" w:space="0" w:color="auto"/>
              <w:right w:val="single" w:sz="4" w:space="0" w:color="auto"/>
            </w:tcBorders>
          </w:tcPr>
          <w:p w:rsidR="00326C71" w:rsidRPr="00821BE8" w:rsidRDefault="00326C71" w:rsidP="00986123">
            <w:pPr>
              <w:spacing w:line="320" w:lineRule="exact"/>
              <w:jc w:val="right"/>
              <w:rPr>
                <w:rFonts w:ascii="Times New Roman" w:hAnsi="Times New Roman"/>
              </w:rPr>
            </w:pPr>
            <w:r w:rsidRPr="00821BE8">
              <w:rPr>
                <w:rFonts w:ascii="Times New Roman" w:hAnsi="Times New Roman"/>
              </w:rPr>
              <w:t>(</w:t>
            </w:r>
            <w:r w:rsidR="00986123" w:rsidRPr="00821BE8">
              <w:rPr>
                <w:rFonts w:ascii="Times New Roman" w:hAnsi="Times New Roman"/>
              </w:rPr>
              <w:t>67,695</w:t>
            </w:r>
            <w:r w:rsidRPr="00821BE8">
              <w:rPr>
                <w:rFonts w:ascii="Times New Roman" w:hAnsi="Times New Roman"/>
              </w:rPr>
              <w:t>)</w:t>
            </w:r>
          </w:p>
        </w:tc>
        <w:tc>
          <w:tcPr>
            <w:tcW w:w="1530" w:type="dxa"/>
            <w:tcBorders>
              <w:top w:val="single" w:sz="4" w:space="0" w:color="auto"/>
              <w:left w:val="single" w:sz="4" w:space="0" w:color="auto"/>
              <w:bottom w:val="double" w:sz="4" w:space="0" w:color="auto"/>
              <w:right w:val="single" w:sz="4" w:space="0" w:color="auto"/>
            </w:tcBorders>
          </w:tcPr>
          <w:p w:rsidR="00326C71" w:rsidRPr="00821BE8" w:rsidRDefault="004848B7" w:rsidP="00807985">
            <w:pPr>
              <w:spacing w:line="320" w:lineRule="exact"/>
              <w:jc w:val="right"/>
              <w:rPr>
                <w:rFonts w:ascii="Times New Roman" w:hAnsi="Times New Roman"/>
              </w:rPr>
            </w:pPr>
            <w:r w:rsidRPr="00821BE8">
              <w:rPr>
                <w:rFonts w:ascii="Times New Roman" w:hAnsi="Times New Roman"/>
              </w:rPr>
              <w:t>35,703</w:t>
            </w:r>
          </w:p>
        </w:tc>
        <w:tc>
          <w:tcPr>
            <w:tcW w:w="1260" w:type="dxa"/>
            <w:tcBorders>
              <w:top w:val="single" w:sz="4" w:space="0" w:color="auto"/>
              <w:left w:val="single" w:sz="4" w:space="0" w:color="auto"/>
              <w:bottom w:val="double" w:sz="4" w:space="0" w:color="auto"/>
              <w:right w:val="single" w:sz="4" w:space="0" w:color="auto"/>
            </w:tcBorders>
          </w:tcPr>
          <w:p w:rsidR="00326C71" w:rsidRPr="00821BE8" w:rsidRDefault="00326C71" w:rsidP="008352CC">
            <w:pPr>
              <w:spacing w:line="320" w:lineRule="exact"/>
              <w:jc w:val="right"/>
              <w:rPr>
                <w:rFonts w:ascii="Times New Roman" w:hAnsi="Times New Roman"/>
              </w:rPr>
            </w:pPr>
            <w:r w:rsidRPr="00821BE8">
              <w:rPr>
                <w:rFonts w:ascii="Times New Roman" w:hAnsi="Times New Roman"/>
              </w:rPr>
              <w:t>(</w:t>
            </w:r>
            <w:r w:rsidR="008352CC" w:rsidRPr="00821BE8">
              <w:rPr>
                <w:rFonts w:ascii="Times New Roman" w:hAnsi="Times New Roman"/>
              </w:rPr>
              <w:t>31.992</w:t>
            </w:r>
            <w:r w:rsidRPr="00821BE8">
              <w:rPr>
                <w:rFonts w:ascii="Times New Roman" w:hAnsi="Times New Roman"/>
              </w:rPr>
              <w:t>)</w:t>
            </w:r>
          </w:p>
        </w:tc>
      </w:tr>
      <w:tr w:rsidR="00326C71" w:rsidRPr="00164826" w:rsidTr="00807985">
        <w:tc>
          <w:tcPr>
            <w:tcW w:w="3438" w:type="dxa"/>
            <w:tcBorders>
              <w:top w:val="double" w:sz="4" w:space="0" w:color="auto"/>
              <w:left w:val="double" w:sz="4" w:space="0" w:color="auto"/>
              <w:bottom w:val="double" w:sz="4" w:space="0" w:color="auto"/>
              <w:right w:val="single" w:sz="4" w:space="0" w:color="auto"/>
            </w:tcBorders>
            <w:shd w:val="clear" w:color="auto" w:fill="FFFF99"/>
          </w:tcPr>
          <w:p w:rsidR="00326C71" w:rsidRPr="00821BE8" w:rsidRDefault="00326C71" w:rsidP="00807985">
            <w:pPr>
              <w:spacing w:line="320" w:lineRule="exact"/>
              <w:jc w:val="left"/>
              <w:rPr>
                <w:rFonts w:ascii="Times New Roman" w:hAnsi="Times New Roman"/>
                <w:b/>
              </w:rPr>
            </w:pPr>
            <w:r w:rsidRPr="00821BE8">
              <w:rPr>
                <w:rFonts w:ascii="Times New Roman" w:hAnsi="Times New Roman"/>
                <w:b/>
              </w:rPr>
              <w:t>Total  revenue</w:t>
            </w:r>
          </w:p>
        </w:tc>
        <w:tc>
          <w:tcPr>
            <w:tcW w:w="126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78485E" w:rsidP="008352CC">
            <w:pPr>
              <w:spacing w:line="320" w:lineRule="exact"/>
              <w:ind w:right="72"/>
              <w:jc w:val="right"/>
              <w:rPr>
                <w:rFonts w:ascii="Times New Roman" w:hAnsi="Times New Roman"/>
              </w:rPr>
            </w:pPr>
            <w:r w:rsidRPr="00821BE8">
              <w:rPr>
                <w:rFonts w:ascii="Times New Roman" w:hAnsi="Times New Roman"/>
              </w:rPr>
              <w:t xml:space="preserve">  </w:t>
            </w:r>
            <w:r w:rsidR="00986123" w:rsidRPr="00821BE8">
              <w:rPr>
                <w:rFonts w:ascii="Times New Roman" w:hAnsi="Times New Roman"/>
              </w:rPr>
              <w:t>66,75</w:t>
            </w:r>
            <w:r w:rsidR="008352CC" w:rsidRPr="00821BE8">
              <w:rPr>
                <w:rFonts w:ascii="Times New Roman" w:hAnsi="Times New Roman"/>
              </w:rPr>
              <w:t>8</w:t>
            </w:r>
          </w:p>
        </w:tc>
        <w:tc>
          <w:tcPr>
            <w:tcW w:w="99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986123" w:rsidP="008352CC">
            <w:pPr>
              <w:spacing w:line="320" w:lineRule="exact"/>
              <w:jc w:val="right"/>
              <w:rPr>
                <w:rFonts w:ascii="Times New Roman" w:hAnsi="Times New Roman"/>
              </w:rPr>
            </w:pPr>
            <w:r w:rsidRPr="00821BE8">
              <w:rPr>
                <w:rFonts w:ascii="Times New Roman" w:hAnsi="Times New Roman"/>
              </w:rPr>
              <w:t>4,66</w:t>
            </w:r>
            <w:r w:rsidR="008352CC" w:rsidRPr="00821BE8">
              <w:rPr>
                <w:rFonts w:ascii="Times New Roman" w:hAnsi="Times New Roman"/>
              </w:rPr>
              <w:t>6</w:t>
            </w:r>
          </w:p>
        </w:tc>
        <w:tc>
          <w:tcPr>
            <w:tcW w:w="135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986123" w:rsidP="00986123">
            <w:pPr>
              <w:spacing w:line="320" w:lineRule="exact"/>
              <w:jc w:val="right"/>
              <w:rPr>
                <w:rFonts w:ascii="Times New Roman" w:hAnsi="Times New Roman"/>
              </w:rPr>
            </w:pPr>
            <w:r w:rsidRPr="00821BE8">
              <w:rPr>
                <w:rFonts w:ascii="Times New Roman" w:hAnsi="Times New Roman"/>
              </w:rPr>
              <w:t>1,2</w:t>
            </w:r>
            <w:r w:rsidR="00CE7595" w:rsidRPr="00821BE8">
              <w:rPr>
                <w:rFonts w:ascii="Times New Roman" w:hAnsi="Times New Roman"/>
              </w:rPr>
              <w:t>00</w:t>
            </w:r>
          </w:p>
        </w:tc>
        <w:tc>
          <w:tcPr>
            <w:tcW w:w="117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CE7595" w:rsidP="00807985">
            <w:pPr>
              <w:spacing w:line="320" w:lineRule="exact"/>
              <w:jc w:val="right"/>
              <w:rPr>
                <w:rFonts w:ascii="Times New Roman" w:hAnsi="Times New Roman"/>
              </w:rPr>
            </w:pPr>
            <w:r w:rsidRPr="00821BE8">
              <w:rPr>
                <w:rFonts w:ascii="Times New Roman" w:hAnsi="Times New Roman"/>
              </w:rPr>
              <w:t>-</w:t>
            </w:r>
          </w:p>
        </w:tc>
        <w:tc>
          <w:tcPr>
            <w:tcW w:w="117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CE7595" w:rsidP="00807985">
            <w:pPr>
              <w:spacing w:line="320" w:lineRule="exact"/>
              <w:jc w:val="right"/>
              <w:rPr>
                <w:rFonts w:ascii="Times New Roman" w:hAnsi="Times New Roman"/>
              </w:rPr>
            </w:pPr>
            <w:r w:rsidRPr="00821BE8">
              <w:rPr>
                <w:rFonts w:ascii="Times New Roman" w:hAnsi="Times New Roman"/>
              </w:rPr>
              <w:t>-</w:t>
            </w:r>
          </w:p>
        </w:tc>
        <w:tc>
          <w:tcPr>
            <w:tcW w:w="144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986123" w:rsidP="00807985">
            <w:pPr>
              <w:spacing w:line="320" w:lineRule="exact"/>
              <w:jc w:val="right"/>
              <w:rPr>
                <w:rFonts w:ascii="Times New Roman" w:hAnsi="Times New Roman"/>
              </w:rPr>
            </w:pPr>
            <w:r w:rsidRPr="00821BE8">
              <w:rPr>
                <w:rFonts w:ascii="Times New Roman" w:hAnsi="Times New Roman"/>
              </w:rPr>
              <w:t>(1,200)</w:t>
            </w:r>
          </w:p>
        </w:tc>
        <w:tc>
          <w:tcPr>
            <w:tcW w:w="153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986123" w:rsidP="00807985">
            <w:pPr>
              <w:spacing w:line="320" w:lineRule="exact"/>
              <w:jc w:val="right"/>
              <w:rPr>
                <w:rFonts w:ascii="Times New Roman" w:hAnsi="Times New Roman"/>
              </w:rPr>
            </w:pPr>
            <w:r w:rsidRPr="00821BE8">
              <w:rPr>
                <w:rFonts w:ascii="Times New Roman" w:hAnsi="Times New Roman"/>
              </w:rPr>
              <w:t>71,424</w:t>
            </w:r>
          </w:p>
        </w:tc>
        <w:tc>
          <w:tcPr>
            <w:tcW w:w="153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8352CC" w:rsidP="008352CC">
            <w:pPr>
              <w:spacing w:line="320" w:lineRule="exact"/>
              <w:jc w:val="right"/>
              <w:rPr>
                <w:rFonts w:ascii="Times New Roman" w:hAnsi="Times New Roman"/>
              </w:rPr>
            </w:pPr>
            <w:r w:rsidRPr="00821BE8">
              <w:rPr>
                <w:rFonts w:ascii="Times New Roman" w:hAnsi="Times New Roman"/>
              </w:rPr>
              <w:t>(</w:t>
            </w:r>
            <w:r w:rsidR="004848B7" w:rsidRPr="00821BE8">
              <w:rPr>
                <w:rFonts w:ascii="Times New Roman" w:hAnsi="Times New Roman"/>
              </w:rPr>
              <w:t>4,66</w:t>
            </w:r>
            <w:r w:rsidRPr="00821BE8">
              <w:rPr>
                <w:rFonts w:ascii="Times New Roman" w:hAnsi="Times New Roman"/>
              </w:rPr>
              <w:t>6)</w:t>
            </w:r>
          </w:p>
        </w:tc>
        <w:tc>
          <w:tcPr>
            <w:tcW w:w="126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164826" w:rsidP="00807985">
            <w:pPr>
              <w:spacing w:line="320" w:lineRule="exact"/>
              <w:jc w:val="right"/>
              <w:rPr>
                <w:rFonts w:ascii="Times New Roman" w:hAnsi="Times New Roman"/>
              </w:rPr>
            </w:pPr>
            <w:r w:rsidRPr="00821BE8">
              <w:rPr>
                <w:rFonts w:ascii="Times New Roman" w:hAnsi="Times New Roman"/>
              </w:rPr>
              <w:t>66,758</w:t>
            </w:r>
          </w:p>
        </w:tc>
      </w:tr>
      <w:tr w:rsidR="00326C71" w:rsidRPr="00164826" w:rsidTr="00807985">
        <w:tc>
          <w:tcPr>
            <w:tcW w:w="3438" w:type="dxa"/>
            <w:tcBorders>
              <w:top w:val="double" w:sz="4" w:space="0" w:color="auto"/>
              <w:left w:val="double" w:sz="4" w:space="0" w:color="auto"/>
              <w:bottom w:val="double" w:sz="4" w:space="0" w:color="auto"/>
              <w:right w:val="single" w:sz="4" w:space="0" w:color="auto"/>
            </w:tcBorders>
            <w:shd w:val="clear" w:color="auto" w:fill="FFFF99"/>
          </w:tcPr>
          <w:p w:rsidR="00326C71" w:rsidRPr="00821BE8" w:rsidRDefault="00326C71" w:rsidP="00807985">
            <w:pPr>
              <w:spacing w:line="320" w:lineRule="exact"/>
              <w:jc w:val="left"/>
              <w:rPr>
                <w:rFonts w:ascii="Times New Roman" w:hAnsi="Times New Roman"/>
                <w:b/>
              </w:rPr>
            </w:pPr>
            <w:r w:rsidRPr="00821BE8">
              <w:rPr>
                <w:rFonts w:ascii="Times New Roman" w:hAnsi="Times New Roman"/>
                <w:b/>
              </w:rPr>
              <w:t>Segment result</w:t>
            </w:r>
          </w:p>
        </w:tc>
        <w:tc>
          <w:tcPr>
            <w:tcW w:w="126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986123" w:rsidP="004848B7">
            <w:pPr>
              <w:spacing w:line="320" w:lineRule="exact"/>
              <w:ind w:right="72"/>
              <w:jc w:val="right"/>
              <w:rPr>
                <w:rFonts w:ascii="Times New Roman" w:hAnsi="Times New Roman"/>
              </w:rPr>
            </w:pPr>
            <w:r w:rsidRPr="00821BE8">
              <w:rPr>
                <w:rFonts w:ascii="Times New Roman" w:hAnsi="Times New Roman"/>
              </w:rPr>
              <w:t>35,516</w:t>
            </w:r>
          </w:p>
        </w:tc>
        <w:tc>
          <w:tcPr>
            <w:tcW w:w="99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CC40CC" w:rsidP="00807985">
            <w:pPr>
              <w:spacing w:line="320" w:lineRule="exact"/>
              <w:ind w:right="2"/>
              <w:jc w:val="right"/>
              <w:rPr>
                <w:rFonts w:ascii="Times New Roman" w:hAnsi="Times New Roman"/>
              </w:rPr>
            </w:pPr>
            <w:r w:rsidRPr="00821BE8">
              <w:rPr>
                <w:rFonts w:ascii="Times New Roman" w:hAnsi="Times New Roman"/>
              </w:rPr>
              <w:t>414</w:t>
            </w:r>
          </w:p>
        </w:tc>
        <w:tc>
          <w:tcPr>
            <w:tcW w:w="135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CE7595" w:rsidP="00CC40CC">
            <w:pPr>
              <w:spacing w:line="320" w:lineRule="exact"/>
              <w:jc w:val="right"/>
              <w:rPr>
                <w:rFonts w:ascii="Times New Roman" w:hAnsi="Times New Roman"/>
              </w:rPr>
            </w:pPr>
            <w:r w:rsidRPr="00821BE8">
              <w:rPr>
                <w:rFonts w:ascii="Times New Roman" w:hAnsi="Times New Roman"/>
              </w:rPr>
              <w:t>(</w:t>
            </w:r>
            <w:r w:rsidR="00986123" w:rsidRPr="00821BE8">
              <w:rPr>
                <w:rFonts w:ascii="Times New Roman" w:hAnsi="Times New Roman"/>
              </w:rPr>
              <w:t>1,</w:t>
            </w:r>
            <w:r w:rsidR="00CC40CC" w:rsidRPr="00821BE8">
              <w:rPr>
                <w:rFonts w:ascii="Times New Roman" w:hAnsi="Times New Roman"/>
              </w:rPr>
              <w:t>311</w:t>
            </w:r>
            <w:r w:rsidRPr="00821BE8">
              <w:rPr>
                <w:rFonts w:ascii="Times New Roman" w:hAnsi="Times New Roman"/>
              </w:rPr>
              <w:t>)</w:t>
            </w:r>
          </w:p>
        </w:tc>
        <w:tc>
          <w:tcPr>
            <w:tcW w:w="117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CE7595" w:rsidP="00807985">
            <w:pPr>
              <w:spacing w:line="320" w:lineRule="exact"/>
              <w:jc w:val="right"/>
              <w:rPr>
                <w:rFonts w:ascii="Times New Roman" w:hAnsi="Times New Roman"/>
              </w:rPr>
            </w:pPr>
            <w:r w:rsidRPr="00821BE8">
              <w:rPr>
                <w:rFonts w:ascii="Times New Roman" w:hAnsi="Times New Roman"/>
              </w:rPr>
              <w:t>-</w:t>
            </w:r>
          </w:p>
        </w:tc>
        <w:tc>
          <w:tcPr>
            <w:tcW w:w="117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CE7595" w:rsidP="00807985">
            <w:pPr>
              <w:spacing w:line="320" w:lineRule="exact"/>
              <w:jc w:val="right"/>
              <w:rPr>
                <w:rFonts w:ascii="Times New Roman" w:hAnsi="Times New Roman"/>
              </w:rPr>
            </w:pPr>
            <w:r w:rsidRPr="00821BE8">
              <w:rPr>
                <w:rFonts w:ascii="Times New Roman" w:hAnsi="Times New Roman"/>
              </w:rPr>
              <w:t>-</w:t>
            </w:r>
          </w:p>
        </w:tc>
        <w:tc>
          <w:tcPr>
            <w:tcW w:w="144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986123" w:rsidP="00807985">
            <w:pPr>
              <w:spacing w:line="320" w:lineRule="exact"/>
              <w:jc w:val="right"/>
              <w:rPr>
                <w:rFonts w:ascii="Times New Roman" w:hAnsi="Times New Roman"/>
              </w:rPr>
            </w:pPr>
            <w:r w:rsidRPr="00821BE8">
              <w:rPr>
                <w:rFonts w:ascii="Times New Roman" w:hAnsi="Times New Roman"/>
              </w:rPr>
              <w:t>(1,200)</w:t>
            </w:r>
          </w:p>
        </w:tc>
        <w:tc>
          <w:tcPr>
            <w:tcW w:w="153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4848B7" w:rsidP="00807985">
            <w:pPr>
              <w:spacing w:line="320" w:lineRule="exact"/>
              <w:jc w:val="right"/>
              <w:rPr>
                <w:rFonts w:ascii="Times New Roman" w:hAnsi="Times New Roman"/>
              </w:rPr>
            </w:pPr>
            <w:r w:rsidRPr="00821BE8">
              <w:rPr>
                <w:rFonts w:ascii="Times New Roman" w:hAnsi="Times New Roman"/>
              </w:rPr>
              <w:t>33,419</w:t>
            </w:r>
          </w:p>
        </w:tc>
        <w:tc>
          <w:tcPr>
            <w:tcW w:w="153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CC40CC" w:rsidP="00693B6C">
            <w:pPr>
              <w:spacing w:line="320" w:lineRule="exact"/>
              <w:jc w:val="right"/>
              <w:rPr>
                <w:rFonts w:ascii="Times New Roman" w:hAnsi="Times New Roman"/>
              </w:rPr>
            </w:pPr>
            <w:r w:rsidRPr="00821BE8">
              <w:rPr>
                <w:rFonts w:ascii="Times New Roman" w:hAnsi="Times New Roman"/>
              </w:rPr>
              <w:t>(414)</w:t>
            </w:r>
          </w:p>
        </w:tc>
        <w:tc>
          <w:tcPr>
            <w:tcW w:w="126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164826" w:rsidP="00807985">
            <w:pPr>
              <w:spacing w:line="320" w:lineRule="exact"/>
              <w:jc w:val="right"/>
              <w:rPr>
                <w:rFonts w:ascii="Times New Roman" w:hAnsi="Times New Roman"/>
              </w:rPr>
            </w:pPr>
            <w:r w:rsidRPr="00821BE8">
              <w:rPr>
                <w:rFonts w:ascii="Times New Roman" w:hAnsi="Times New Roman"/>
              </w:rPr>
              <w:t>33,005</w:t>
            </w:r>
          </w:p>
        </w:tc>
      </w:tr>
      <w:tr w:rsidR="00326C71" w:rsidRPr="00CB1BD6" w:rsidTr="00807985">
        <w:tc>
          <w:tcPr>
            <w:tcW w:w="3438" w:type="dxa"/>
            <w:tcBorders>
              <w:top w:val="double" w:sz="4" w:space="0" w:color="auto"/>
              <w:left w:val="single" w:sz="4" w:space="0" w:color="auto"/>
              <w:right w:val="single" w:sz="4" w:space="0" w:color="auto"/>
            </w:tcBorders>
          </w:tcPr>
          <w:p w:rsidR="00326C71" w:rsidRPr="00821BE8" w:rsidRDefault="00326C71" w:rsidP="00807985">
            <w:pPr>
              <w:spacing w:line="320" w:lineRule="exact"/>
              <w:jc w:val="left"/>
              <w:rPr>
                <w:rFonts w:ascii="Times New Roman" w:hAnsi="Times New Roman"/>
              </w:rPr>
            </w:pPr>
            <w:r w:rsidRPr="00821BE8">
              <w:rPr>
                <w:rFonts w:ascii="Times New Roman" w:hAnsi="Times New Roman"/>
              </w:rPr>
              <w:t>Operating profit</w:t>
            </w:r>
          </w:p>
        </w:tc>
        <w:tc>
          <w:tcPr>
            <w:tcW w:w="1260" w:type="dxa"/>
            <w:tcBorders>
              <w:top w:val="double" w:sz="4" w:space="0" w:color="auto"/>
              <w:left w:val="single" w:sz="4" w:space="0" w:color="auto"/>
              <w:right w:val="single" w:sz="4" w:space="0" w:color="auto"/>
            </w:tcBorders>
          </w:tcPr>
          <w:p w:rsidR="00326C71" w:rsidRPr="00821BE8" w:rsidRDefault="00CC40CC" w:rsidP="00807985">
            <w:pPr>
              <w:spacing w:line="320" w:lineRule="exact"/>
              <w:jc w:val="right"/>
              <w:rPr>
                <w:rFonts w:ascii="Times New Roman" w:hAnsi="Times New Roman"/>
              </w:rPr>
            </w:pPr>
            <w:r w:rsidRPr="00821BE8">
              <w:rPr>
                <w:rFonts w:ascii="Times New Roman" w:hAnsi="Times New Roman"/>
              </w:rPr>
              <w:t>35,516</w:t>
            </w:r>
          </w:p>
        </w:tc>
        <w:tc>
          <w:tcPr>
            <w:tcW w:w="990" w:type="dxa"/>
            <w:tcBorders>
              <w:top w:val="double" w:sz="4" w:space="0" w:color="auto"/>
              <w:left w:val="single" w:sz="4" w:space="0" w:color="auto"/>
              <w:right w:val="single" w:sz="4" w:space="0" w:color="auto"/>
            </w:tcBorders>
          </w:tcPr>
          <w:p w:rsidR="00326C71" w:rsidRPr="00821BE8" w:rsidRDefault="00CC40CC" w:rsidP="00807985">
            <w:pPr>
              <w:spacing w:line="320" w:lineRule="exact"/>
              <w:jc w:val="right"/>
              <w:rPr>
                <w:rFonts w:ascii="Times New Roman" w:hAnsi="Times New Roman"/>
              </w:rPr>
            </w:pPr>
            <w:r w:rsidRPr="00821BE8">
              <w:rPr>
                <w:rFonts w:ascii="Times New Roman" w:hAnsi="Times New Roman"/>
              </w:rPr>
              <w:t>414</w:t>
            </w:r>
          </w:p>
        </w:tc>
        <w:tc>
          <w:tcPr>
            <w:tcW w:w="1350" w:type="dxa"/>
            <w:tcBorders>
              <w:top w:val="double" w:sz="4" w:space="0" w:color="auto"/>
              <w:left w:val="single" w:sz="4" w:space="0" w:color="auto"/>
              <w:right w:val="single" w:sz="4" w:space="0" w:color="auto"/>
            </w:tcBorders>
          </w:tcPr>
          <w:p w:rsidR="00326C71" w:rsidRPr="00821BE8" w:rsidRDefault="00CC40CC" w:rsidP="00807985">
            <w:pPr>
              <w:spacing w:line="320" w:lineRule="exact"/>
              <w:jc w:val="right"/>
              <w:rPr>
                <w:rFonts w:ascii="Times New Roman" w:hAnsi="Times New Roman"/>
              </w:rPr>
            </w:pPr>
            <w:r w:rsidRPr="00821BE8">
              <w:rPr>
                <w:rFonts w:ascii="Times New Roman" w:hAnsi="Times New Roman"/>
              </w:rPr>
              <w:t>(1,311)</w:t>
            </w:r>
          </w:p>
        </w:tc>
        <w:tc>
          <w:tcPr>
            <w:tcW w:w="1170" w:type="dxa"/>
            <w:tcBorders>
              <w:top w:val="double" w:sz="4" w:space="0" w:color="auto"/>
              <w:left w:val="single" w:sz="4" w:space="0" w:color="auto"/>
              <w:right w:val="single" w:sz="4" w:space="0" w:color="auto"/>
            </w:tcBorders>
          </w:tcPr>
          <w:p w:rsidR="00326C71" w:rsidRPr="00821BE8" w:rsidRDefault="00CC40CC" w:rsidP="00807985">
            <w:pPr>
              <w:spacing w:line="320" w:lineRule="exact"/>
              <w:jc w:val="right"/>
              <w:rPr>
                <w:rFonts w:ascii="Times New Roman" w:hAnsi="Times New Roman"/>
              </w:rPr>
            </w:pPr>
            <w:r w:rsidRPr="00821BE8">
              <w:rPr>
                <w:rFonts w:ascii="Times New Roman" w:hAnsi="Times New Roman"/>
              </w:rPr>
              <w:t>-</w:t>
            </w:r>
          </w:p>
        </w:tc>
        <w:tc>
          <w:tcPr>
            <w:tcW w:w="1170" w:type="dxa"/>
            <w:tcBorders>
              <w:top w:val="double" w:sz="4" w:space="0" w:color="auto"/>
              <w:left w:val="single" w:sz="4" w:space="0" w:color="auto"/>
              <w:right w:val="single" w:sz="4" w:space="0" w:color="auto"/>
            </w:tcBorders>
          </w:tcPr>
          <w:p w:rsidR="00326C71" w:rsidRPr="00821BE8" w:rsidRDefault="00CC40CC" w:rsidP="00807985">
            <w:pPr>
              <w:spacing w:line="320" w:lineRule="exact"/>
              <w:jc w:val="right"/>
              <w:rPr>
                <w:rFonts w:ascii="Times New Roman" w:hAnsi="Times New Roman"/>
              </w:rPr>
            </w:pPr>
            <w:r w:rsidRPr="00821BE8">
              <w:rPr>
                <w:rFonts w:ascii="Times New Roman" w:hAnsi="Times New Roman"/>
              </w:rPr>
              <w:t>-</w:t>
            </w:r>
          </w:p>
        </w:tc>
        <w:tc>
          <w:tcPr>
            <w:tcW w:w="1440" w:type="dxa"/>
            <w:tcBorders>
              <w:top w:val="double" w:sz="4" w:space="0" w:color="auto"/>
              <w:left w:val="single" w:sz="4" w:space="0" w:color="auto"/>
              <w:right w:val="single" w:sz="4" w:space="0" w:color="auto"/>
            </w:tcBorders>
          </w:tcPr>
          <w:p w:rsidR="00326C71" w:rsidRPr="00821BE8" w:rsidRDefault="00986123" w:rsidP="00807985">
            <w:pPr>
              <w:spacing w:line="320" w:lineRule="exact"/>
              <w:jc w:val="right"/>
              <w:rPr>
                <w:rFonts w:ascii="Times New Roman" w:hAnsi="Times New Roman"/>
              </w:rPr>
            </w:pPr>
            <w:r w:rsidRPr="00821BE8">
              <w:rPr>
                <w:rFonts w:ascii="Times New Roman" w:hAnsi="Times New Roman"/>
              </w:rPr>
              <w:t>(1,200)</w:t>
            </w:r>
          </w:p>
        </w:tc>
        <w:tc>
          <w:tcPr>
            <w:tcW w:w="1530" w:type="dxa"/>
            <w:tcBorders>
              <w:top w:val="double" w:sz="4" w:space="0" w:color="auto"/>
              <w:left w:val="single" w:sz="4" w:space="0" w:color="auto"/>
              <w:right w:val="single" w:sz="4" w:space="0" w:color="auto"/>
            </w:tcBorders>
          </w:tcPr>
          <w:p w:rsidR="00326C71" w:rsidRPr="00821BE8" w:rsidRDefault="00986123" w:rsidP="00807985">
            <w:pPr>
              <w:spacing w:line="320" w:lineRule="exact"/>
              <w:jc w:val="right"/>
              <w:rPr>
                <w:rFonts w:ascii="Times New Roman" w:hAnsi="Times New Roman"/>
              </w:rPr>
            </w:pPr>
            <w:r w:rsidRPr="00821BE8">
              <w:rPr>
                <w:rFonts w:ascii="Times New Roman" w:hAnsi="Times New Roman"/>
              </w:rPr>
              <w:t>33,419</w:t>
            </w:r>
          </w:p>
        </w:tc>
        <w:tc>
          <w:tcPr>
            <w:tcW w:w="1530" w:type="dxa"/>
            <w:tcBorders>
              <w:top w:val="double" w:sz="4" w:space="0" w:color="auto"/>
              <w:left w:val="single" w:sz="4" w:space="0" w:color="auto"/>
              <w:right w:val="single" w:sz="4" w:space="0" w:color="auto"/>
            </w:tcBorders>
          </w:tcPr>
          <w:p w:rsidR="00326C71" w:rsidRPr="00821BE8" w:rsidRDefault="00CC40CC" w:rsidP="00807985">
            <w:pPr>
              <w:spacing w:line="320" w:lineRule="exact"/>
              <w:jc w:val="right"/>
              <w:rPr>
                <w:rFonts w:ascii="Times New Roman" w:hAnsi="Times New Roman"/>
              </w:rPr>
            </w:pPr>
            <w:r w:rsidRPr="00821BE8">
              <w:rPr>
                <w:rFonts w:ascii="Times New Roman" w:hAnsi="Times New Roman"/>
              </w:rPr>
              <w:t>(414)</w:t>
            </w:r>
          </w:p>
        </w:tc>
        <w:tc>
          <w:tcPr>
            <w:tcW w:w="1260" w:type="dxa"/>
            <w:tcBorders>
              <w:top w:val="double" w:sz="4" w:space="0" w:color="auto"/>
              <w:left w:val="single" w:sz="4" w:space="0" w:color="auto"/>
              <w:right w:val="single" w:sz="4" w:space="0" w:color="auto"/>
            </w:tcBorders>
          </w:tcPr>
          <w:p w:rsidR="00326C71" w:rsidRPr="00821BE8" w:rsidRDefault="00164826" w:rsidP="00807985">
            <w:pPr>
              <w:spacing w:line="320" w:lineRule="exact"/>
              <w:jc w:val="right"/>
              <w:rPr>
                <w:rFonts w:ascii="Times New Roman" w:hAnsi="Times New Roman"/>
              </w:rPr>
            </w:pPr>
            <w:r w:rsidRPr="00821BE8">
              <w:rPr>
                <w:rFonts w:ascii="Times New Roman" w:hAnsi="Times New Roman"/>
              </w:rPr>
              <w:t>33,005</w:t>
            </w:r>
          </w:p>
        </w:tc>
      </w:tr>
      <w:tr w:rsidR="00326C71" w:rsidRPr="00CB1BD6" w:rsidTr="00807985">
        <w:tc>
          <w:tcPr>
            <w:tcW w:w="3438" w:type="dxa"/>
            <w:tcBorders>
              <w:left w:val="single" w:sz="4" w:space="0" w:color="auto"/>
              <w:right w:val="single" w:sz="4" w:space="0" w:color="auto"/>
            </w:tcBorders>
          </w:tcPr>
          <w:p w:rsidR="00326C71" w:rsidRPr="00821BE8" w:rsidRDefault="00326C71" w:rsidP="00807985">
            <w:pPr>
              <w:spacing w:line="320" w:lineRule="exact"/>
              <w:jc w:val="left"/>
              <w:rPr>
                <w:rFonts w:ascii="Times New Roman" w:hAnsi="Times New Roman"/>
              </w:rPr>
            </w:pPr>
            <w:r w:rsidRPr="00821BE8">
              <w:rPr>
                <w:rFonts w:ascii="Times New Roman" w:hAnsi="Times New Roman"/>
              </w:rPr>
              <w:t>Financing costs</w:t>
            </w:r>
          </w:p>
        </w:tc>
        <w:tc>
          <w:tcPr>
            <w:tcW w:w="1260" w:type="dxa"/>
            <w:tcBorders>
              <w:left w:val="single" w:sz="4" w:space="0" w:color="auto"/>
              <w:right w:val="single" w:sz="4" w:space="0" w:color="auto"/>
            </w:tcBorders>
          </w:tcPr>
          <w:p w:rsidR="00326C71" w:rsidRPr="00821BE8" w:rsidRDefault="00CC40CC" w:rsidP="00807985">
            <w:pPr>
              <w:spacing w:line="320" w:lineRule="exact"/>
              <w:jc w:val="right"/>
              <w:rPr>
                <w:rFonts w:ascii="Times New Roman" w:hAnsi="Times New Roman"/>
              </w:rPr>
            </w:pPr>
            <w:r w:rsidRPr="00821BE8">
              <w:rPr>
                <w:rFonts w:ascii="Times New Roman" w:hAnsi="Times New Roman"/>
              </w:rPr>
              <w:t>(7,705)</w:t>
            </w:r>
          </w:p>
        </w:tc>
        <w:tc>
          <w:tcPr>
            <w:tcW w:w="990" w:type="dxa"/>
            <w:tcBorders>
              <w:left w:val="single" w:sz="4" w:space="0" w:color="auto"/>
              <w:right w:val="single" w:sz="4" w:space="0" w:color="auto"/>
            </w:tcBorders>
          </w:tcPr>
          <w:p w:rsidR="00326C71" w:rsidRPr="00821BE8" w:rsidRDefault="00CC40CC" w:rsidP="00807985">
            <w:pPr>
              <w:spacing w:line="320" w:lineRule="exact"/>
              <w:jc w:val="right"/>
              <w:rPr>
                <w:rFonts w:ascii="Times New Roman" w:hAnsi="Times New Roman"/>
              </w:rPr>
            </w:pPr>
            <w:r w:rsidRPr="00821BE8">
              <w:rPr>
                <w:rFonts w:ascii="Times New Roman" w:hAnsi="Times New Roman"/>
              </w:rPr>
              <w:t>-</w:t>
            </w:r>
          </w:p>
        </w:tc>
        <w:tc>
          <w:tcPr>
            <w:tcW w:w="1350" w:type="dxa"/>
            <w:tcBorders>
              <w:left w:val="single" w:sz="4" w:space="0" w:color="auto"/>
              <w:right w:val="single" w:sz="4" w:space="0" w:color="auto"/>
            </w:tcBorders>
          </w:tcPr>
          <w:p w:rsidR="00326C71" w:rsidRPr="00821BE8" w:rsidRDefault="00CC40CC" w:rsidP="00807985">
            <w:pPr>
              <w:spacing w:line="320" w:lineRule="exact"/>
              <w:jc w:val="right"/>
              <w:rPr>
                <w:rFonts w:ascii="Times New Roman" w:hAnsi="Times New Roman"/>
              </w:rPr>
            </w:pPr>
            <w:r w:rsidRPr="00821BE8">
              <w:rPr>
                <w:rFonts w:ascii="Times New Roman" w:hAnsi="Times New Roman"/>
              </w:rPr>
              <w:t>(9)</w:t>
            </w:r>
          </w:p>
        </w:tc>
        <w:tc>
          <w:tcPr>
            <w:tcW w:w="1170" w:type="dxa"/>
            <w:tcBorders>
              <w:left w:val="single" w:sz="4" w:space="0" w:color="auto"/>
              <w:right w:val="single" w:sz="4" w:space="0" w:color="auto"/>
            </w:tcBorders>
          </w:tcPr>
          <w:p w:rsidR="00326C71" w:rsidRPr="00821BE8" w:rsidRDefault="00CC40CC" w:rsidP="00807985">
            <w:pPr>
              <w:spacing w:line="320" w:lineRule="exact"/>
              <w:jc w:val="right"/>
              <w:rPr>
                <w:rFonts w:ascii="Times New Roman" w:hAnsi="Times New Roman"/>
              </w:rPr>
            </w:pPr>
            <w:r w:rsidRPr="00821BE8">
              <w:rPr>
                <w:rFonts w:ascii="Times New Roman" w:hAnsi="Times New Roman"/>
              </w:rPr>
              <w:t>-</w:t>
            </w:r>
          </w:p>
        </w:tc>
        <w:tc>
          <w:tcPr>
            <w:tcW w:w="1170" w:type="dxa"/>
            <w:tcBorders>
              <w:left w:val="single" w:sz="4" w:space="0" w:color="auto"/>
              <w:right w:val="single" w:sz="4" w:space="0" w:color="auto"/>
            </w:tcBorders>
          </w:tcPr>
          <w:p w:rsidR="00326C71" w:rsidRPr="00821BE8" w:rsidRDefault="00CC40CC" w:rsidP="00807985">
            <w:pPr>
              <w:spacing w:line="320" w:lineRule="exact"/>
              <w:jc w:val="right"/>
              <w:rPr>
                <w:rFonts w:ascii="Times New Roman" w:hAnsi="Times New Roman"/>
              </w:rPr>
            </w:pPr>
            <w:r w:rsidRPr="00821BE8">
              <w:rPr>
                <w:rFonts w:ascii="Times New Roman" w:hAnsi="Times New Roman"/>
              </w:rPr>
              <w:t>-</w:t>
            </w:r>
          </w:p>
        </w:tc>
        <w:tc>
          <w:tcPr>
            <w:tcW w:w="1440" w:type="dxa"/>
            <w:tcBorders>
              <w:left w:val="single" w:sz="4" w:space="0" w:color="auto"/>
              <w:right w:val="single" w:sz="4" w:space="0" w:color="auto"/>
            </w:tcBorders>
          </w:tcPr>
          <w:p w:rsidR="00326C71" w:rsidRPr="00821BE8" w:rsidRDefault="00693B6C" w:rsidP="00986123">
            <w:pPr>
              <w:spacing w:line="320" w:lineRule="exact"/>
              <w:jc w:val="center"/>
              <w:rPr>
                <w:rFonts w:ascii="Times New Roman" w:hAnsi="Times New Roman"/>
              </w:rPr>
            </w:pPr>
            <w:r w:rsidRPr="00821BE8">
              <w:rPr>
                <w:rFonts w:ascii="Times New Roman" w:hAnsi="Times New Roman"/>
              </w:rPr>
              <w:t xml:space="preserve">           </w:t>
            </w:r>
            <w:r w:rsidR="00986123" w:rsidRPr="00821BE8">
              <w:rPr>
                <w:rFonts w:ascii="Times New Roman" w:hAnsi="Times New Roman"/>
              </w:rPr>
              <w:t>1,200</w:t>
            </w:r>
          </w:p>
        </w:tc>
        <w:tc>
          <w:tcPr>
            <w:tcW w:w="1530" w:type="dxa"/>
            <w:tcBorders>
              <w:left w:val="single" w:sz="4" w:space="0" w:color="auto"/>
              <w:right w:val="single" w:sz="4" w:space="0" w:color="auto"/>
            </w:tcBorders>
          </w:tcPr>
          <w:p w:rsidR="00326C71" w:rsidRPr="00821BE8" w:rsidRDefault="00986123" w:rsidP="00807985">
            <w:pPr>
              <w:spacing w:line="320" w:lineRule="exact"/>
              <w:jc w:val="right"/>
              <w:rPr>
                <w:rFonts w:ascii="Times New Roman" w:hAnsi="Times New Roman"/>
              </w:rPr>
            </w:pPr>
            <w:r w:rsidRPr="00821BE8">
              <w:rPr>
                <w:rFonts w:ascii="Times New Roman" w:hAnsi="Times New Roman"/>
              </w:rPr>
              <w:t>(6,514)</w:t>
            </w:r>
          </w:p>
        </w:tc>
        <w:tc>
          <w:tcPr>
            <w:tcW w:w="1530" w:type="dxa"/>
            <w:tcBorders>
              <w:left w:val="single" w:sz="4" w:space="0" w:color="auto"/>
              <w:right w:val="single" w:sz="4" w:space="0" w:color="auto"/>
            </w:tcBorders>
          </w:tcPr>
          <w:p w:rsidR="00326C71" w:rsidRPr="00821BE8" w:rsidRDefault="00CC40CC" w:rsidP="00807985">
            <w:pPr>
              <w:spacing w:line="320" w:lineRule="exact"/>
              <w:jc w:val="right"/>
              <w:rPr>
                <w:rFonts w:ascii="Times New Roman" w:hAnsi="Times New Roman"/>
              </w:rPr>
            </w:pPr>
            <w:r w:rsidRPr="00821BE8">
              <w:rPr>
                <w:rFonts w:ascii="Times New Roman" w:hAnsi="Times New Roman"/>
              </w:rPr>
              <w:t>-</w:t>
            </w:r>
          </w:p>
        </w:tc>
        <w:tc>
          <w:tcPr>
            <w:tcW w:w="1260" w:type="dxa"/>
            <w:tcBorders>
              <w:left w:val="single" w:sz="4" w:space="0" w:color="auto"/>
              <w:right w:val="single" w:sz="4" w:space="0" w:color="auto"/>
            </w:tcBorders>
          </w:tcPr>
          <w:p w:rsidR="00326C71" w:rsidRPr="00821BE8" w:rsidRDefault="00693B6C" w:rsidP="00164826">
            <w:pPr>
              <w:spacing w:line="320" w:lineRule="exact"/>
              <w:jc w:val="right"/>
              <w:rPr>
                <w:rFonts w:ascii="Times New Roman" w:hAnsi="Times New Roman"/>
              </w:rPr>
            </w:pPr>
            <w:r w:rsidRPr="00821BE8">
              <w:rPr>
                <w:rFonts w:ascii="Times New Roman" w:hAnsi="Times New Roman"/>
              </w:rPr>
              <w:t>(</w:t>
            </w:r>
            <w:r w:rsidR="00164826" w:rsidRPr="00821BE8">
              <w:rPr>
                <w:rFonts w:ascii="Times New Roman" w:hAnsi="Times New Roman"/>
              </w:rPr>
              <w:t>6,514</w:t>
            </w:r>
            <w:r w:rsidRPr="00821BE8">
              <w:rPr>
                <w:rFonts w:ascii="Times New Roman" w:hAnsi="Times New Roman"/>
              </w:rPr>
              <w:t>)</w:t>
            </w:r>
          </w:p>
        </w:tc>
      </w:tr>
      <w:tr w:rsidR="00326C71" w:rsidRPr="00CB1BD6" w:rsidTr="00807985">
        <w:tc>
          <w:tcPr>
            <w:tcW w:w="3438" w:type="dxa"/>
            <w:tcBorders>
              <w:left w:val="single" w:sz="4" w:space="0" w:color="auto"/>
              <w:right w:val="single" w:sz="4" w:space="0" w:color="auto"/>
            </w:tcBorders>
          </w:tcPr>
          <w:p w:rsidR="00326C71" w:rsidRPr="00821BE8" w:rsidRDefault="00326C71" w:rsidP="00807985">
            <w:pPr>
              <w:spacing w:line="320" w:lineRule="exact"/>
              <w:jc w:val="left"/>
              <w:rPr>
                <w:rFonts w:ascii="Times New Roman" w:hAnsi="Times New Roman"/>
              </w:rPr>
            </w:pPr>
            <w:r w:rsidRPr="00821BE8">
              <w:rPr>
                <w:rFonts w:ascii="Times New Roman" w:hAnsi="Times New Roman"/>
              </w:rPr>
              <w:t>Interest income</w:t>
            </w:r>
          </w:p>
        </w:tc>
        <w:tc>
          <w:tcPr>
            <w:tcW w:w="1260" w:type="dxa"/>
            <w:tcBorders>
              <w:left w:val="single" w:sz="4" w:space="0" w:color="auto"/>
              <w:right w:val="single" w:sz="4" w:space="0" w:color="auto"/>
            </w:tcBorders>
          </w:tcPr>
          <w:p w:rsidR="00326C71" w:rsidRPr="00821BE8" w:rsidRDefault="00CC40CC" w:rsidP="00807985">
            <w:pPr>
              <w:spacing w:line="320" w:lineRule="exact"/>
              <w:jc w:val="right"/>
              <w:rPr>
                <w:rFonts w:ascii="Times New Roman" w:hAnsi="Times New Roman"/>
              </w:rPr>
            </w:pPr>
            <w:r w:rsidRPr="00821BE8">
              <w:rPr>
                <w:rFonts w:ascii="Times New Roman" w:hAnsi="Times New Roman"/>
              </w:rPr>
              <w:t>1,985</w:t>
            </w:r>
          </w:p>
        </w:tc>
        <w:tc>
          <w:tcPr>
            <w:tcW w:w="990" w:type="dxa"/>
            <w:tcBorders>
              <w:left w:val="single" w:sz="4" w:space="0" w:color="auto"/>
              <w:right w:val="single" w:sz="4" w:space="0" w:color="auto"/>
            </w:tcBorders>
          </w:tcPr>
          <w:p w:rsidR="00326C71" w:rsidRPr="00821BE8" w:rsidRDefault="00CC40CC" w:rsidP="00807985">
            <w:pPr>
              <w:spacing w:line="320" w:lineRule="exact"/>
              <w:jc w:val="right"/>
              <w:rPr>
                <w:rFonts w:ascii="Times New Roman" w:hAnsi="Times New Roman"/>
              </w:rPr>
            </w:pPr>
            <w:r w:rsidRPr="00821BE8">
              <w:rPr>
                <w:rFonts w:ascii="Times New Roman" w:hAnsi="Times New Roman"/>
              </w:rPr>
              <w:t>376</w:t>
            </w:r>
          </w:p>
        </w:tc>
        <w:tc>
          <w:tcPr>
            <w:tcW w:w="1350" w:type="dxa"/>
            <w:tcBorders>
              <w:left w:val="single" w:sz="4" w:space="0" w:color="auto"/>
              <w:right w:val="single" w:sz="4" w:space="0" w:color="auto"/>
            </w:tcBorders>
          </w:tcPr>
          <w:p w:rsidR="00326C71" w:rsidRPr="00821BE8" w:rsidRDefault="00CC40CC" w:rsidP="00807985">
            <w:pPr>
              <w:spacing w:line="320" w:lineRule="exact"/>
              <w:jc w:val="right"/>
              <w:rPr>
                <w:rFonts w:ascii="Times New Roman" w:hAnsi="Times New Roman"/>
              </w:rPr>
            </w:pPr>
            <w:r w:rsidRPr="00821BE8">
              <w:rPr>
                <w:rFonts w:ascii="Times New Roman" w:hAnsi="Times New Roman"/>
              </w:rPr>
              <w:t>427</w:t>
            </w:r>
          </w:p>
        </w:tc>
        <w:tc>
          <w:tcPr>
            <w:tcW w:w="1170" w:type="dxa"/>
            <w:tcBorders>
              <w:left w:val="single" w:sz="4" w:space="0" w:color="auto"/>
              <w:right w:val="single" w:sz="4" w:space="0" w:color="auto"/>
            </w:tcBorders>
          </w:tcPr>
          <w:p w:rsidR="00326C71" w:rsidRPr="00821BE8" w:rsidRDefault="00CC40CC" w:rsidP="00807985">
            <w:pPr>
              <w:spacing w:line="320" w:lineRule="exact"/>
              <w:jc w:val="right"/>
              <w:rPr>
                <w:rFonts w:ascii="Times New Roman" w:hAnsi="Times New Roman"/>
              </w:rPr>
            </w:pPr>
            <w:r w:rsidRPr="00821BE8">
              <w:rPr>
                <w:rFonts w:ascii="Times New Roman" w:hAnsi="Times New Roman"/>
              </w:rPr>
              <w:t>-</w:t>
            </w:r>
          </w:p>
        </w:tc>
        <w:tc>
          <w:tcPr>
            <w:tcW w:w="1170" w:type="dxa"/>
            <w:tcBorders>
              <w:left w:val="single" w:sz="4" w:space="0" w:color="auto"/>
              <w:right w:val="single" w:sz="4" w:space="0" w:color="auto"/>
            </w:tcBorders>
          </w:tcPr>
          <w:p w:rsidR="00326C71" w:rsidRPr="00821BE8" w:rsidRDefault="00CC40CC" w:rsidP="00807985">
            <w:pPr>
              <w:spacing w:line="320" w:lineRule="exact"/>
              <w:jc w:val="right"/>
              <w:rPr>
                <w:rFonts w:ascii="Times New Roman" w:hAnsi="Times New Roman"/>
              </w:rPr>
            </w:pPr>
            <w:r w:rsidRPr="00821BE8">
              <w:rPr>
                <w:rFonts w:ascii="Times New Roman" w:hAnsi="Times New Roman"/>
              </w:rPr>
              <w:t>-</w:t>
            </w:r>
          </w:p>
        </w:tc>
        <w:tc>
          <w:tcPr>
            <w:tcW w:w="1440" w:type="dxa"/>
            <w:tcBorders>
              <w:left w:val="single" w:sz="4" w:space="0" w:color="auto"/>
              <w:right w:val="single" w:sz="4" w:space="0" w:color="auto"/>
            </w:tcBorders>
          </w:tcPr>
          <w:p w:rsidR="00326C71" w:rsidRPr="00821BE8" w:rsidRDefault="00693B6C" w:rsidP="00807985">
            <w:pPr>
              <w:spacing w:line="320" w:lineRule="exact"/>
              <w:jc w:val="right"/>
              <w:rPr>
                <w:rFonts w:ascii="Times New Roman" w:hAnsi="Times New Roman"/>
              </w:rPr>
            </w:pPr>
            <w:r w:rsidRPr="00821BE8">
              <w:rPr>
                <w:rFonts w:ascii="Times New Roman" w:hAnsi="Times New Roman"/>
              </w:rPr>
              <w:t>-</w:t>
            </w:r>
          </w:p>
        </w:tc>
        <w:tc>
          <w:tcPr>
            <w:tcW w:w="1530" w:type="dxa"/>
            <w:tcBorders>
              <w:left w:val="single" w:sz="4" w:space="0" w:color="auto"/>
              <w:right w:val="single" w:sz="4" w:space="0" w:color="auto"/>
            </w:tcBorders>
          </w:tcPr>
          <w:p w:rsidR="00326C71" w:rsidRPr="00821BE8" w:rsidRDefault="00986123" w:rsidP="00807985">
            <w:pPr>
              <w:spacing w:line="320" w:lineRule="exact"/>
              <w:jc w:val="right"/>
              <w:rPr>
                <w:rFonts w:ascii="Times New Roman" w:hAnsi="Times New Roman"/>
              </w:rPr>
            </w:pPr>
            <w:r w:rsidRPr="00821BE8">
              <w:rPr>
                <w:rFonts w:ascii="Times New Roman" w:hAnsi="Times New Roman"/>
              </w:rPr>
              <w:t>2,788</w:t>
            </w:r>
          </w:p>
        </w:tc>
        <w:tc>
          <w:tcPr>
            <w:tcW w:w="1530" w:type="dxa"/>
            <w:tcBorders>
              <w:left w:val="single" w:sz="4" w:space="0" w:color="auto"/>
              <w:right w:val="single" w:sz="4" w:space="0" w:color="auto"/>
            </w:tcBorders>
          </w:tcPr>
          <w:p w:rsidR="00326C71" w:rsidRPr="00821BE8" w:rsidRDefault="00CC40CC" w:rsidP="00807985">
            <w:pPr>
              <w:spacing w:line="320" w:lineRule="exact"/>
              <w:jc w:val="right"/>
              <w:rPr>
                <w:rFonts w:ascii="Times New Roman" w:hAnsi="Times New Roman"/>
              </w:rPr>
            </w:pPr>
            <w:r w:rsidRPr="00821BE8">
              <w:rPr>
                <w:rFonts w:ascii="Times New Roman" w:hAnsi="Times New Roman"/>
              </w:rPr>
              <w:t>(376)</w:t>
            </w:r>
          </w:p>
        </w:tc>
        <w:tc>
          <w:tcPr>
            <w:tcW w:w="1260" w:type="dxa"/>
            <w:tcBorders>
              <w:left w:val="single" w:sz="4" w:space="0" w:color="auto"/>
              <w:right w:val="single" w:sz="4" w:space="0" w:color="auto"/>
            </w:tcBorders>
          </w:tcPr>
          <w:p w:rsidR="00326C71" w:rsidRPr="00821BE8" w:rsidRDefault="00164826" w:rsidP="00164826">
            <w:pPr>
              <w:spacing w:line="320" w:lineRule="exact"/>
              <w:jc w:val="right"/>
              <w:rPr>
                <w:rFonts w:ascii="Times New Roman" w:hAnsi="Times New Roman"/>
              </w:rPr>
            </w:pPr>
            <w:r w:rsidRPr="00821BE8">
              <w:rPr>
                <w:rFonts w:ascii="Times New Roman" w:hAnsi="Times New Roman"/>
              </w:rPr>
              <w:t>2,412</w:t>
            </w:r>
          </w:p>
        </w:tc>
      </w:tr>
      <w:tr w:rsidR="00326C71" w:rsidRPr="00CB1BD6" w:rsidTr="00807985">
        <w:trPr>
          <w:trHeight w:val="410"/>
        </w:trPr>
        <w:tc>
          <w:tcPr>
            <w:tcW w:w="3438" w:type="dxa"/>
            <w:tcBorders>
              <w:left w:val="single" w:sz="4" w:space="0" w:color="auto"/>
              <w:bottom w:val="single" w:sz="4" w:space="0" w:color="auto"/>
              <w:right w:val="single" w:sz="4" w:space="0" w:color="auto"/>
            </w:tcBorders>
          </w:tcPr>
          <w:p w:rsidR="00326C71" w:rsidRPr="00821BE8" w:rsidRDefault="00326C71" w:rsidP="00807985">
            <w:pPr>
              <w:spacing w:line="320" w:lineRule="exact"/>
              <w:jc w:val="left"/>
              <w:rPr>
                <w:rFonts w:ascii="Times New Roman" w:hAnsi="Times New Roman"/>
              </w:rPr>
            </w:pPr>
            <w:r w:rsidRPr="00821BE8">
              <w:rPr>
                <w:rFonts w:ascii="Times New Roman" w:hAnsi="Times New Roman"/>
              </w:rPr>
              <w:t>Share of profit after tax of associates</w:t>
            </w:r>
          </w:p>
        </w:tc>
        <w:tc>
          <w:tcPr>
            <w:tcW w:w="1260" w:type="dxa"/>
            <w:tcBorders>
              <w:left w:val="single" w:sz="4" w:space="0" w:color="auto"/>
              <w:bottom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p>
          <w:p w:rsidR="00CC40CC" w:rsidRPr="00821BE8" w:rsidRDefault="00CC40CC" w:rsidP="00807985">
            <w:pPr>
              <w:spacing w:line="320" w:lineRule="exact"/>
              <w:jc w:val="right"/>
              <w:rPr>
                <w:rFonts w:ascii="Times New Roman" w:hAnsi="Times New Roman"/>
              </w:rPr>
            </w:pPr>
            <w:r w:rsidRPr="00821BE8">
              <w:rPr>
                <w:rFonts w:ascii="Times New Roman" w:hAnsi="Times New Roman"/>
              </w:rPr>
              <w:t>11,946</w:t>
            </w:r>
          </w:p>
        </w:tc>
        <w:tc>
          <w:tcPr>
            <w:tcW w:w="990" w:type="dxa"/>
            <w:tcBorders>
              <w:left w:val="single" w:sz="4" w:space="0" w:color="auto"/>
              <w:bottom w:val="single" w:sz="4" w:space="0" w:color="auto"/>
              <w:right w:val="single" w:sz="4" w:space="0" w:color="auto"/>
            </w:tcBorders>
          </w:tcPr>
          <w:p w:rsidR="00693B6C" w:rsidRPr="00821BE8" w:rsidRDefault="00693B6C" w:rsidP="00807985">
            <w:pPr>
              <w:spacing w:line="320" w:lineRule="exact"/>
              <w:jc w:val="right"/>
              <w:rPr>
                <w:rFonts w:ascii="Times New Roman" w:hAnsi="Times New Roman"/>
              </w:rPr>
            </w:pPr>
          </w:p>
          <w:p w:rsidR="00CC40CC" w:rsidRPr="00821BE8" w:rsidRDefault="00CC40CC" w:rsidP="00807985">
            <w:pPr>
              <w:spacing w:line="320" w:lineRule="exact"/>
              <w:jc w:val="right"/>
              <w:rPr>
                <w:rFonts w:ascii="Times New Roman" w:hAnsi="Times New Roman"/>
              </w:rPr>
            </w:pPr>
            <w:r w:rsidRPr="00821BE8">
              <w:rPr>
                <w:rFonts w:ascii="Times New Roman" w:hAnsi="Times New Roman"/>
              </w:rPr>
              <w:t>-</w:t>
            </w:r>
          </w:p>
        </w:tc>
        <w:tc>
          <w:tcPr>
            <w:tcW w:w="1350" w:type="dxa"/>
            <w:tcBorders>
              <w:left w:val="single" w:sz="4" w:space="0" w:color="auto"/>
              <w:bottom w:val="single" w:sz="4" w:space="0" w:color="auto"/>
              <w:right w:val="single" w:sz="4" w:space="0" w:color="auto"/>
            </w:tcBorders>
          </w:tcPr>
          <w:p w:rsidR="00693B6C" w:rsidRPr="00821BE8" w:rsidRDefault="00693B6C" w:rsidP="00807985">
            <w:pPr>
              <w:spacing w:line="320" w:lineRule="exact"/>
              <w:jc w:val="right"/>
              <w:rPr>
                <w:rFonts w:ascii="Times New Roman" w:hAnsi="Times New Roman"/>
              </w:rPr>
            </w:pPr>
          </w:p>
          <w:p w:rsidR="00CC40CC" w:rsidRPr="00821BE8" w:rsidRDefault="00CC40CC" w:rsidP="00CC40CC">
            <w:pPr>
              <w:spacing w:line="320" w:lineRule="exact"/>
              <w:jc w:val="right"/>
              <w:rPr>
                <w:rFonts w:ascii="Times New Roman" w:hAnsi="Times New Roman"/>
              </w:rPr>
            </w:pPr>
            <w:r w:rsidRPr="00821BE8">
              <w:rPr>
                <w:rFonts w:ascii="Times New Roman" w:hAnsi="Times New Roman"/>
              </w:rPr>
              <w:t>-</w:t>
            </w:r>
          </w:p>
        </w:tc>
        <w:tc>
          <w:tcPr>
            <w:tcW w:w="1170" w:type="dxa"/>
            <w:tcBorders>
              <w:left w:val="single" w:sz="4" w:space="0" w:color="auto"/>
              <w:bottom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p>
          <w:p w:rsidR="00CC40CC" w:rsidRPr="00821BE8" w:rsidRDefault="00CC40CC" w:rsidP="00807985">
            <w:pPr>
              <w:spacing w:line="320" w:lineRule="exact"/>
              <w:jc w:val="right"/>
              <w:rPr>
                <w:rFonts w:ascii="Times New Roman" w:hAnsi="Times New Roman"/>
              </w:rPr>
            </w:pPr>
            <w:r w:rsidRPr="00821BE8">
              <w:rPr>
                <w:rFonts w:ascii="Times New Roman" w:hAnsi="Times New Roman"/>
              </w:rPr>
              <w:t>-</w:t>
            </w:r>
          </w:p>
        </w:tc>
        <w:tc>
          <w:tcPr>
            <w:tcW w:w="1170" w:type="dxa"/>
            <w:tcBorders>
              <w:left w:val="single" w:sz="4" w:space="0" w:color="auto"/>
              <w:bottom w:val="single" w:sz="4" w:space="0" w:color="auto"/>
              <w:right w:val="single" w:sz="4" w:space="0" w:color="auto"/>
            </w:tcBorders>
          </w:tcPr>
          <w:p w:rsidR="00693B6C" w:rsidRPr="00821BE8" w:rsidRDefault="00693B6C" w:rsidP="00807985">
            <w:pPr>
              <w:spacing w:line="320" w:lineRule="exact"/>
              <w:jc w:val="right"/>
              <w:rPr>
                <w:rFonts w:ascii="Times New Roman" w:hAnsi="Times New Roman"/>
              </w:rPr>
            </w:pPr>
          </w:p>
          <w:p w:rsidR="004848B7" w:rsidRPr="00821BE8" w:rsidRDefault="004848B7" w:rsidP="00807985">
            <w:pPr>
              <w:spacing w:line="320" w:lineRule="exact"/>
              <w:jc w:val="right"/>
              <w:rPr>
                <w:rFonts w:ascii="Times New Roman" w:hAnsi="Times New Roman"/>
              </w:rPr>
            </w:pPr>
            <w:r w:rsidRPr="00821BE8">
              <w:rPr>
                <w:rFonts w:ascii="Times New Roman" w:hAnsi="Times New Roman"/>
              </w:rPr>
              <w:t>4,876</w:t>
            </w:r>
          </w:p>
        </w:tc>
        <w:tc>
          <w:tcPr>
            <w:tcW w:w="1440" w:type="dxa"/>
            <w:tcBorders>
              <w:left w:val="single" w:sz="4" w:space="0" w:color="auto"/>
              <w:bottom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p>
          <w:p w:rsidR="00693B6C" w:rsidRPr="00821BE8" w:rsidRDefault="00693B6C" w:rsidP="00807985">
            <w:pPr>
              <w:spacing w:line="320" w:lineRule="exact"/>
              <w:jc w:val="right"/>
              <w:rPr>
                <w:rFonts w:ascii="Times New Roman" w:hAnsi="Times New Roman"/>
              </w:rPr>
            </w:pPr>
            <w:r w:rsidRPr="00821BE8">
              <w:rPr>
                <w:rFonts w:ascii="Times New Roman" w:hAnsi="Times New Roman"/>
              </w:rPr>
              <w:t>-</w:t>
            </w:r>
          </w:p>
        </w:tc>
        <w:tc>
          <w:tcPr>
            <w:tcW w:w="1530" w:type="dxa"/>
            <w:tcBorders>
              <w:left w:val="single" w:sz="4" w:space="0" w:color="auto"/>
              <w:bottom w:val="single" w:sz="4" w:space="0" w:color="auto"/>
              <w:right w:val="single" w:sz="4" w:space="0" w:color="auto"/>
            </w:tcBorders>
          </w:tcPr>
          <w:p w:rsidR="00986123" w:rsidRPr="00821BE8" w:rsidRDefault="00986123" w:rsidP="00807985">
            <w:pPr>
              <w:spacing w:line="320" w:lineRule="exact"/>
              <w:jc w:val="right"/>
              <w:rPr>
                <w:rFonts w:ascii="Times New Roman" w:hAnsi="Times New Roman"/>
              </w:rPr>
            </w:pPr>
          </w:p>
          <w:p w:rsidR="00693B6C" w:rsidRPr="00821BE8" w:rsidRDefault="00986123" w:rsidP="00807985">
            <w:pPr>
              <w:spacing w:line="320" w:lineRule="exact"/>
              <w:jc w:val="right"/>
              <w:rPr>
                <w:rFonts w:ascii="Times New Roman" w:hAnsi="Times New Roman"/>
              </w:rPr>
            </w:pPr>
            <w:r w:rsidRPr="00821BE8">
              <w:rPr>
                <w:rFonts w:ascii="Times New Roman" w:hAnsi="Times New Roman"/>
              </w:rPr>
              <w:t>16,822</w:t>
            </w:r>
          </w:p>
        </w:tc>
        <w:tc>
          <w:tcPr>
            <w:tcW w:w="1530" w:type="dxa"/>
            <w:tcBorders>
              <w:left w:val="single" w:sz="4" w:space="0" w:color="auto"/>
              <w:bottom w:val="single" w:sz="4" w:space="0" w:color="auto"/>
              <w:right w:val="single" w:sz="4" w:space="0" w:color="auto"/>
            </w:tcBorders>
          </w:tcPr>
          <w:p w:rsidR="00693B6C" w:rsidRPr="00821BE8" w:rsidRDefault="00693B6C" w:rsidP="00807985">
            <w:pPr>
              <w:spacing w:line="320" w:lineRule="exact"/>
              <w:jc w:val="right"/>
              <w:rPr>
                <w:rFonts w:ascii="Times New Roman" w:hAnsi="Times New Roman"/>
              </w:rPr>
            </w:pPr>
          </w:p>
          <w:p w:rsidR="004848B7" w:rsidRPr="00821BE8" w:rsidRDefault="004848B7" w:rsidP="00807985">
            <w:pPr>
              <w:spacing w:line="320" w:lineRule="exact"/>
              <w:jc w:val="right"/>
              <w:rPr>
                <w:rFonts w:ascii="Times New Roman" w:hAnsi="Times New Roman"/>
              </w:rPr>
            </w:pPr>
            <w:r w:rsidRPr="00821BE8">
              <w:rPr>
                <w:rFonts w:ascii="Times New Roman" w:hAnsi="Times New Roman"/>
              </w:rPr>
              <w:t>(4,876)</w:t>
            </w:r>
          </w:p>
        </w:tc>
        <w:tc>
          <w:tcPr>
            <w:tcW w:w="1260" w:type="dxa"/>
            <w:tcBorders>
              <w:left w:val="single" w:sz="4" w:space="0" w:color="auto"/>
              <w:bottom w:val="single" w:sz="4" w:space="0" w:color="auto"/>
              <w:right w:val="single" w:sz="4" w:space="0" w:color="auto"/>
            </w:tcBorders>
          </w:tcPr>
          <w:p w:rsidR="00326C71" w:rsidRPr="00821BE8" w:rsidRDefault="00326C71" w:rsidP="00807985">
            <w:pPr>
              <w:spacing w:line="320" w:lineRule="exact"/>
              <w:jc w:val="right"/>
              <w:rPr>
                <w:rFonts w:ascii="Times New Roman" w:hAnsi="Times New Roman"/>
              </w:rPr>
            </w:pPr>
          </w:p>
          <w:p w:rsidR="00693B6C" w:rsidRPr="00821BE8" w:rsidRDefault="00164826" w:rsidP="00807985">
            <w:pPr>
              <w:spacing w:line="320" w:lineRule="exact"/>
              <w:jc w:val="right"/>
              <w:rPr>
                <w:rFonts w:ascii="Times New Roman" w:hAnsi="Times New Roman"/>
              </w:rPr>
            </w:pPr>
            <w:r w:rsidRPr="00821BE8">
              <w:rPr>
                <w:rFonts w:ascii="Times New Roman" w:hAnsi="Times New Roman"/>
              </w:rPr>
              <w:t>11,946</w:t>
            </w:r>
          </w:p>
        </w:tc>
      </w:tr>
      <w:tr w:rsidR="00326C71" w:rsidRPr="00CB1BD6" w:rsidTr="00807985">
        <w:tc>
          <w:tcPr>
            <w:tcW w:w="3438" w:type="dxa"/>
            <w:tcBorders>
              <w:top w:val="single" w:sz="4" w:space="0" w:color="auto"/>
              <w:left w:val="single" w:sz="4" w:space="0" w:color="auto"/>
              <w:right w:val="single" w:sz="4" w:space="0" w:color="auto"/>
            </w:tcBorders>
          </w:tcPr>
          <w:p w:rsidR="00326C71" w:rsidRPr="00821BE8" w:rsidRDefault="00326C71" w:rsidP="00807985">
            <w:pPr>
              <w:spacing w:line="320" w:lineRule="exact"/>
              <w:jc w:val="left"/>
              <w:rPr>
                <w:rFonts w:ascii="Times New Roman" w:hAnsi="Times New Roman"/>
              </w:rPr>
            </w:pPr>
            <w:r w:rsidRPr="00821BE8">
              <w:rPr>
                <w:rFonts w:ascii="Times New Roman" w:hAnsi="Times New Roman"/>
              </w:rPr>
              <w:t>Profit before taxation</w:t>
            </w:r>
          </w:p>
        </w:tc>
        <w:tc>
          <w:tcPr>
            <w:tcW w:w="1260" w:type="dxa"/>
            <w:tcBorders>
              <w:top w:val="single" w:sz="4" w:space="0" w:color="auto"/>
              <w:left w:val="single" w:sz="4" w:space="0" w:color="auto"/>
              <w:right w:val="single" w:sz="4" w:space="0" w:color="auto"/>
            </w:tcBorders>
          </w:tcPr>
          <w:p w:rsidR="00326C71" w:rsidRPr="00821BE8" w:rsidRDefault="00CC40CC" w:rsidP="00807985">
            <w:pPr>
              <w:spacing w:line="320" w:lineRule="exact"/>
              <w:jc w:val="right"/>
              <w:rPr>
                <w:rFonts w:ascii="Times New Roman" w:hAnsi="Times New Roman"/>
              </w:rPr>
            </w:pPr>
            <w:r w:rsidRPr="00821BE8">
              <w:rPr>
                <w:rFonts w:ascii="Times New Roman" w:hAnsi="Times New Roman"/>
              </w:rPr>
              <w:t>41,742</w:t>
            </w:r>
          </w:p>
        </w:tc>
        <w:tc>
          <w:tcPr>
            <w:tcW w:w="990" w:type="dxa"/>
            <w:tcBorders>
              <w:top w:val="single" w:sz="4" w:space="0" w:color="auto"/>
              <w:left w:val="single" w:sz="4" w:space="0" w:color="auto"/>
              <w:right w:val="single" w:sz="4" w:space="0" w:color="auto"/>
            </w:tcBorders>
          </w:tcPr>
          <w:p w:rsidR="00326C71" w:rsidRPr="00821BE8" w:rsidRDefault="00CC40CC" w:rsidP="00807985">
            <w:pPr>
              <w:spacing w:line="320" w:lineRule="exact"/>
              <w:jc w:val="right"/>
              <w:rPr>
                <w:rFonts w:ascii="Times New Roman" w:hAnsi="Times New Roman"/>
              </w:rPr>
            </w:pPr>
            <w:r w:rsidRPr="00821BE8">
              <w:rPr>
                <w:rFonts w:ascii="Times New Roman" w:hAnsi="Times New Roman"/>
              </w:rPr>
              <w:t>790</w:t>
            </w:r>
          </w:p>
        </w:tc>
        <w:tc>
          <w:tcPr>
            <w:tcW w:w="1350" w:type="dxa"/>
            <w:tcBorders>
              <w:top w:val="single" w:sz="4" w:space="0" w:color="auto"/>
              <w:left w:val="single" w:sz="4" w:space="0" w:color="auto"/>
              <w:right w:val="single" w:sz="4" w:space="0" w:color="auto"/>
            </w:tcBorders>
          </w:tcPr>
          <w:p w:rsidR="00326C71" w:rsidRPr="00821BE8" w:rsidRDefault="00CC40CC" w:rsidP="00807985">
            <w:pPr>
              <w:spacing w:line="320" w:lineRule="exact"/>
              <w:jc w:val="right"/>
              <w:rPr>
                <w:rFonts w:ascii="Times New Roman" w:hAnsi="Times New Roman"/>
              </w:rPr>
            </w:pPr>
            <w:r w:rsidRPr="00821BE8">
              <w:rPr>
                <w:rFonts w:ascii="Times New Roman" w:hAnsi="Times New Roman"/>
              </w:rPr>
              <w:t>(893)</w:t>
            </w:r>
          </w:p>
        </w:tc>
        <w:tc>
          <w:tcPr>
            <w:tcW w:w="1170" w:type="dxa"/>
            <w:tcBorders>
              <w:top w:val="single" w:sz="4" w:space="0" w:color="auto"/>
              <w:left w:val="single" w:sz="4" w:space="0" w:color="auto"/>
              <w:right w:val="single" w:sz="4" w:space="0" w:color="auto"/>
            </w:tcBorders>
          </w:tcPr>
          <w:p w:rsidR="00326C71" w:rsidRPr="00821BE8" w:rsidRDefault="00CC40CC" w:rsidP="00807985">
            <w:pPr>
              <w:spacing w:line="320" w:lineRule="exact"/>
              <w:jc w:val="right"/>
              <w:rPr>
                <w:rFonts w:ascii="Times New Roman" w:hAnsi="Times New Roman"/>
              </w:rPr>
            </w:pPr>
            <w:r w:rsidRPr="00821BE8">
              <w:rPr>
                <w:rFonts w:ascii="Times New Roman" w:hAnsi="Times New Roman"/>
              </w:rPr>
              <w:t>-</w:t>
            </w:r>
          </w:p>
        </w:tc>
        <w:tc>
          <w:tcPr>
            <w:tcW w:w="1170" w:type="dxa"/>
            <w:tcBorders>
              <w:top w:val="single" w:sz="4" w:space="0" w:color="auto"/>
              <w:left w:val="single" w:sz="4" w:space="0" w:color="auto"/>
              <w:right w:val="single" w:sz="4" w:space="0" w:color="auto"/>
            </w:tcBorders>
          </w:tcPr>
          <w:p w:rsidR="00326C71" w:rsidRPr="00821BE8" w:rsidRDefault="00CC40CC" w:rsidP="00807985">
            <w:pPr>
              <w:spacing w:line="320" w:lineRule="exact"/>
              <w:jc w:val="right"/>
              <w:rPr>
                <w:rFonts w:ascii="Times New Roman" w:hAnsi="Times New Roman"/>
              </w:rPr>
            </w:pPr>
            <w:r w:rsidRPr="00821BE8">
              <w:rPr>
                <w:rFonts w:ascii="Times New Roman" w:hAnsi="Times New Roman"/>
              </w:rPr>
              <w:t>4,876</w:t>
            </w:r>
          </w:p>
        </w:tc>
        <w:tc>
          <w:tcPr>
            <w:tcW w:w="1440" w:type="dxa"/>
            <w:tcBorders>
              <w:top w:val="single" w:sz="4" w:space="0" w:color="auto"/>
              <w:left w:val="single" w:sz="4" w:space="0" w:color="auto"/>
              <w:right w:val="single" w:sz="4" w:space="0" w:color="auto"/>
            </w:tcBorders>
          </w:tcPr>
          <w:p w:rsidR="00326C71" w:rsidRPr="00821BE8" w:rsidRDefault="00D96ECA" w:rsidP="00807985">
            <w:pPr>
              <w:spacing w:line="320" w:lineRule="exact"/>
              <w:jc w:val="right"/>
              <w:rPr>
                <w:rFonts w:ascii="Times New Roman" w:hAnsi="Times New Roman"/>
              </w:rPr>
            </w:pPr>
            <w:r w:rsidRPr="00821BE8">
              <w:rPr>
                <w:rFonts w:ascii="Times New Roman" w:hAnsi="Times New Roman"/>
              </w:rPr>
              <w:t>-</w:t>
            </w:r>
          </w:p>
        </w:tc>
        <w:tc>
          <w:tcPr>
            <w:tcW w:w="1530" w:type="dxa"/>
            <w:tcBorders>
              <w:top w:val="single" w:sz="4" w:space="0" w:color="auto"/>
              <w:left w:val="single" w:sz="4" w:space="0" w:color="auto"/>
              <w:right w:val="single" w:sz="4" w:space="0" w:color="auto"/>
            </w:tcBorders>
          </w:tcPr>
          <w:p w:rsidR="00326C71" w:rsidRPr="00821BE8" w:rsidRDefault="00986123" w:rsidP="00807985">
            <w:pPr>
              <w:spacing w:line="320" w:lineRule="exact"/>
              <w:jc w:val="right"/>
              <w:rPr>
                <w:rFonts w:ascii="Times New Roman" w:hAnsi="Times New Roman"/>
              </w:rPr>
            </w:pPr>
            <w:r w:rsidRPr="00821BE8">
              <w:rPr>
                <w:rFonts w:ascii="Times New Roman" w:hAnsi="Times New Roman"/>
              </w:rPr>
              <w:t>46,515</w:t>
            </w:r>
          </w:p>
        </w:tc>
        <w:tc>
          <w:tcPr>
            <w:tcW w:w="1530" w:type="dxa"/>
            <w:tcBorders>
              <w:top w:val="single" w:sz="4" w:space="0" w:color="auto"/>
              <w:left w:val="single" w:sz="4" w:space="0" w:color="auto"/>
              <w:right w:val="single" w:sz="4" w:space="0" w:color="auto"/>
            </w:tcBorders>
          </w:tcPr>
          <w:p w:rsidR="00326C71" w:rsidRPr="00821BE8" w:rsidRDefault="00CC40CC" w:rsidP="00807985">
            <w:pPr>
              <w:spacing w:line="320" w:lineRule="exact"/>
              <w:jc w:val="right"/>
              <w:rPr>
                <w:rFonts w:ascii="Times New Roman" w:hAnsi="Times New Roman"/>
              </w:rPr>
            </w:pPr>
            <w:r w:rsidRPr="00821BE8">
              <w:rPr>
                <w:rFonts w:ascii="Times New Roman" w:hAnsi="Times New Roman"/>
              </w:rPr>
              <w:t>(5,666)</w:t>
            </w:r>
          </w:p>
        </w:tc>
        <w:tc>
          <w:tcPr>
            <w:tcW w:w="1260" w:type="dxa"/>
            <w:tcBorders>
              <w:top w:val="single" w:sz="4" w:space="0" w:color="auto"/>
              <w:left w:val="single" w:sz="4" w:space="0" w:color="auto"/>
              <w:right w:val="single" w:sz="4" w:space="0" w:color="auto"/>
            </w:tcBorders>
          </w:tcPr>
          <w:p w:rsidR="00326C71" w:rsidRPr="00821BE8" w:rsidRDefault="00164826" w:rsidP="00164826">
            <w:pPr>
              <w:spacing w:line="320" w:lineRule="exact"/>
              <w:ind w:right="110"/>
              <w:jc w:val="right"/>
              <w:rPr>
                <w:rFonts w:ascii="Times New Roman" w:hAnsi="Times New Roman"/>
              </w:rPr>
            </w:pPr>
            <w:r w:rsidRPr="00821BE8">
              <w:rPr>
                <w:rFonts w:ascii="Times New Roman" w:hAnsi="Times New Roman"/>
              </w:rPr>
              <w:t>40,849</w:t>
            </w:r>
          </w:p>
        </w:tc>
      </w:tr>
      <w:tr w:rsidR="00326C71" w:rsidRPr="00CB1BD6" w:rsidTr="00807985">
        <w:tc>
          <w:tcPr>
            <w:tcW w:w="3438" w:type="dxa"/>
            <w:tcBorders>
              <w:left w:val="single" w:sz="4" w:space="0" w:color="auto"/>
              <w:bottom w:val="single" w:sz="4" w:space="0" w:color="auto"/>
              <w:right w:val="single" w:sz="4" w:space="0" w:color="auto"/>
            </w:tcBorders>
          </w:tcPr>
          <w:p w:rsidR="00326C71" w:rsidRPr="00821BE8" w:rsidRDefault="00326C71" w:rsidP="00807985">
            <w:pPr>
              <w:spacing w:line="320" w:lineRule="exact"/>
              <w:jc w:val="left"/>
              <w:rPr>
                <w:rFonts w:ascii="Times New Roman" w:hAnsi="Times New Roman"/>
              </w:rPr>
            </w:pPr>
            <w:r w:rsidRPr="00821BE8">
              <w:rPr>
                <w:rFonts w:ascii="Times New Roman" w:hAnsi="Times New Roman"/>
              </w:rPr>
              <w:t>Tax expense</w:t>
            </w:r>
          </w:p>
        </w:tc>
        <w:tc>
          <w:tcPr>
            <w:tcW w:w="1260" w:type="dxa"/>
            <w:tcBorders>
              <w:left w:val="single" w:sz="4" w:space="0" w:color="auto"/>
              <w:bottom w:val="single" w:sz="4" w:space="0" w:color="auto"/>
              <w:right w:val="single" w:sz="4" w:space="0" w:color="auto"/>
            </w:tcBorders>
          </w:tcPr>
          <w:p w:rsidR="00326C71" w:rsidRPr="00821BE8" w:rsidRDefault="00CC40CC" w:rsidP="00807985">
            <w:pPr>
              <w:spacing w:line="320" w:lineRule="exact"/>
              <w:jc w:val="right"/>
              <w:rPr>
                <w:rFonts w:ascii="Times New Roman" w:hAnsi="Times New Roman"/>
              </w:rPr>
            </w:pPr>
            <w:r w:rsidRPr="00821BE8">
              <w:rPr>
                <w:rFonts w:ascii="Times New Roman" w:hAnsi="Times New Roman"/>
              </w:rPr>
              <w:t>(7,960)</w:t>
            </w:r>
          </w:p>
        </w:tc>
        <w:tc>
          <w:tcPr>
            <w:tcW w:w="990" w:type="dxa"/>
            <w:tcBorders>
              <w:left w:val="single" w:sz="4" w:space="0" w:color="auto"/>
              <w:bottom w:val="single" w:sz="4" w:space="0" w:color="auto"/>
              <w:right w:val="single" w:sz="4" w:space="0" w:color="auto"/>
            </w:tcBorders>
          </w:tcPr>
          <w:p w:rsidR="00326C71" w:rsidRPr="00821BE8" w:rsidRDefault="00CC40CC" w:rsidP="00807985">
            <w:pPr>
              <w:spacing w:line="320" w:lineRule="exact"/>
              <w:jc w:val="right"/>
              <w:rPr>
                <w:rFonts w:ascii="Times New Roman" w:hAnsi="Times New Roman"/>
              </w:rPr>
            </w:pPr>
            <w:r w:rsidRPr="00821BE8">
              <w:rPr>
                <w:rFonts w:ascii="Times New Roman" w:hAnsi="Times New Roman"/>
              </w:rPr>
              <w:t>(223)</w:t>
            </w:r>
          </w:p>
        </w:tc>
        <w:tc>
          <w:tcPr>
            <w:tcW w:w="1350" w:type="dxa"/>
            <w:tcBorders>
              <w:left w:val="single" w:sz="4" w:space="0" w:color="auto"/>
              <w:bottom w:val="single" w:sz="4" w:space="0" w:color="auto"/>
              <w:right w:val="single" w:sz="4" w:space="0" w:color="auto"/>
            </w:tcBorders>
          </w:tcPr>
          <w:p w:rsidR="00326C71" w:rsidRPr="00821BE8" w:rsidRDefault="00CC40CC" w:rsidP="00CC40CC">
            <w:pPr>
              <w:spacing w:line="320" w:lineRule="exact"/>
              <w:jc w:val="right"/>
              <w:rPr>
                <w:rFonts w:ascii="Times New Roman" w:hAnsi="Times New Roman"/>
              </w:rPr>
            </w:pPr>
            <w:r w:rsidRPr="00821BE8">
              <w:rPr>
                <w:rFonts w:ascii="Times New Roman" w:hAnsi="Times New Roman"/>
              </w:rPr>
              <w:t>(236)</w:t>
            </w:r>
          </w:p>
        </w:tc>
        <w:tc>
          <w:tcPr>
            <w:tcW w:w="1170" w:type="dxa"/>
            <w:tcBorders>
              <w:left w:val="single" w:sz="4" w:space="0" w:color="auto"/>
              <w:bottom w:val="single" w:sz="4" w:space="0" w:color="auto"/>
              <w:right w:val="single" w:sz="4" w:space="0" w:color="auto"/>
            </w:tcBorders>
          </w:tcPr>
          <w:p w:rsidR="00326C71" w:rsidRPr="00821BE8" w:rsidRDefault="00CC40CC" w:rsidP="00807985">
            <w:pPr>
              <w:spacing w:line="320" w:lineRule="exact"/>
              <w:jc w:val="right"/>
              <w:rPr>
                <w:rFonts w:ascii="Times New Roman" w:hAnsi="Times New Roman"/>
              </w:rPr>
            </w:pPr>
            <w:r w:rsidRPr="00821BE8">
              <w:rPr>
                <w:rFonts w:ascii="Times New Roman" w:hAnsi="Times New Roman"/>
              </w:rPr>
              <w:t>-</w:t>
            </w:r>
          </w:p>
        </w:tc>
        <w:tc>
          <w:tcPr>
            <w:tcW w:w="1170" w:type="dxa"/>
            <w:tcBorders>
              <w:left w:val="single" w:sz="4" w:space="0" w:color="auto"/>
              <w:bottom w:val="single" w:sz="4" w:space="0" w:color="auto"/>
              <w:right w:val="single" w:sz="4" w:space="0" w:color="auto"/>
            </w:tcBorders>
          </w:tcPr>
          <w:p w:rsidR="00326C71" w:rsidRPr="00821BE8" w:rsidRDefault="00CC40CC" w:rsidP="00807985">
            <w:pPr>
              <w:spacing w:line="320" w:lineRule="exact"/>
              <w:jc w:val="right"/>
              <w:rPr>
                <w:rFonts w:ascii="Times New Roman" w:hAnsi="Times New Roman"/>
              </w:rPr>
            </w:pPr>
            <w:r w:rsidRPr="00821BE8">
              <w:rPr>
                <w:rFonts w:ascii="Times New Roman" w:hAnsi="Times New Roman"/>
              </w:rPr>
              <w:t>-</w:t>
            </w:r>
          </w:p>
        </w:tc>
        <w:tc>
          <w:tcPr>
            <w:tcW w:w="1440" w:type="dxa"/>
            <w:tcBorders>
              <w:left w:val="single" w:sz="4" w:space="0" w:color="auto"/>
              <w:bottom w:val="single" w:sz="4" w:space="0" w:color="auto"/>
              <w:right w:val="single" w:sz="4" w:space="0" w:color="auto"/>
            </w:tcBorders>
          </w:tcPr>
          <w:p w:rsidR="00326C71" w:rsidRPr="00821BE8" w:rsidRDefault="00693B6C" w:rsidP="00807985">
            <w:pPr>
              <w:spacing w:line="320" w:lineRule="exact"/>
              <w:jc w:val="right"/>
              <w:rPr>
                <w:rFonts w:ascii="Times New Roman" w:hAnsi="Times New Roman"/>
              </w:rPr>
            </w:pPr>
            <w:r w:rsidRPr="00821BE8">
              <w:rPr>
                <w:rFonts w:ascii="Times New Roman" w:hAnsi="Times New Roman"/>
              </w:rPr>
              <w:t>-</w:t>
            </w:r>
          </w:p>
        </w:tc>
        <w:tc>
          <w:tcPr>
            <w:tcW w:w="1530" w:type="dxa"/>
            <w:tcBorders>
              <w:left w:val="single" w:sz="4" w:space="0" w:color="auto"/>
              <w:bottom w:val="single" w:sz="4" w:space="0" w:color="auto"/>
              <w:right w:val="single" w:sz="4" w:space="0" w:color="auto"/>
            </w:tcBorders>
          </w:tcPr>
          <w:p w:rsidR="00326C71" w:rsidRPr="00821BE8" w:rsidRDefault="00986123" w:rsidP="00807985">
            <w:pPr>
              <w:spacing w:line="320" w:lineRule="exact"/>
              <w:jc w:val="right"/>
              <w:rPr>
                <w:rFonts w:ascii="Times New Roman" w:hAnsi="Times New Roman"/>
              </w:rPr>
            </w:pPr>
            <w:r w:rsidRPr="00821BE8">
              <w:rPr>
                <w:rFonts w:ascii="Times New Roman" w:hAnsi="Times New Roman"/>
              </w:rPr>
              <w:t>(8,419)</w:t>
            </w:r>
          </w:p>
        </w:tc>
        <w:tc>
          <w:tcPr>
            <w:tcW w:w="1530" w:type="dxa"/>
            <w:tcBorders>
              <w:left w:val="single" w:sz="4" w:space="0" w:color="auto"/>
              <w:bottom w:val="single" w:sz="4" w:space="0" w:color="auto"/>
              <w:right w:val="single" w:sz="4" w:space="0" w:color="auto"/>
            </w:tcBorders>
          </w:tcPr>
          <w:p w:rsidR="00326C71" w:rsidRPr="00821BE8" w:rsidRDefault="00CC40CC" w:rsidP="00CC40CC">
            <w:pPr>
              <w:spacing w:line="320" w:lineRule="exact"/>
              <w:jc w:val="right"/>
              <w:rPr>
                <w:rFonts w:ascii="Times New Roman" w:hAnsi="Times New Roman"/>
              </w:rPr>
            </w:pPr>
            <w:r w:rsidRPr="00821BE8">
              <w:rPr>
                <w:rFonts w:ascii="Times New Roman" w:hAnsi="Times New Roman"/>
              </w:rPr>
              <w:t>223</w:t>
            </w:r>
          </w:p>
        </w:tc>
        <w:tc>
          <w:tcPr>
            <w:tcW w:w="1260" w:type="dxa"/>
            <w:tcBorders>
              <w:left w:val="single" w:sz="4" w:space="0" w:color="auto"/>
              <w:bottom w:val="single" w:sz="4" w:space="0" w:color="auto"/>
              <w:right w:val="single" w:sz="4" w:space="0" w:color="auto"/>
            </w:tcBorders>
          </w:tcPr>
          <w:p w:rsidR="00326C71" w:rsidRPr="00821BE8" w:rsidRDefault="00164826" w:rsidP="00807985">
            <w:pPr>
              <w:spacing w:line="320" w:lineRule="exact"/>
              <w:jc w:val="right"/>
              <w:rPr>
                <w:rFonts w:ascii="Times New Roman" w:hAnsi="Times New Roman"/>
              </w:rPr>
            </w:pPr>
            <w:r w:rsidRPr="00821BE8">
              <w:rPr>
                <w:rFonts w:ascii="Times New Roman" w:hAnsi="Times New Roman"/>
              </w:rPr>
              <w:t>(8,196</w:t>
            </w:r>
            <w:r w:rsidR="00693B6C" w:rsidRPr="00821BE8">
              <w:rPr>
                <w:rFonts w:ascii="Times New Roman" w:hAnsi="Times New Roman"/>
              </w:rPr>
              <w:t>)</w:t>
            </w:r>
          </w:p>
        </w:tc>
      </w:tr>
      <w:tr w:rsidR="00326C71" w:rsidRPr="00CB1BD6" w:rsidTr="00807985">
        <w:tc>
          <w:tcPr>
            <w:tcW w:w="3438" w:type="dxa"/>
            <w:tcBorders>
              <w:top w:val="single" w:sz="4" w:space="0" w:color="auto"/>
              <w:left w:val="single" w:sz="4" w:space="0" w:color="auto"/>
              <w:right w:val="single" w:sz="4" w:space="0" w:color="auto"/>
            </w:tcBorders>
          </w:tcPr>
          <w:p w:rsidR="00326C71" w:rsidRPr="00821BE8" w:rsidRDefault="00326C71" w:rsidP="00807985">
            <w:pPr>
              <w:spacing w:line="320" w:lineRule="exact"/>
              <w:jc w:val="left"/>
              <w:rPr>
                <w:rFonts w:ascii="Times New Roman" w:hAnsi="Times New Roman"/>
              </w:rPr>
            </w:pPr>
            <w:r w:rsidRPr="00821BE8">
              <w:rPr>
                <w:rFonts w:ascii="Times New Roman" w:hAnsi="Times New Roman"/>
              </w:rPr>
              <w:t>Profit/(Loss) for the period</w:t>
            </w:r>
          </w:p>
        </w:tc>
        <w:tc>
          <w:tcPr>
            <w:tcW w:w="1260" w:type="dxa"/>
            <w:tcBorders>
              <w:top w:val="single" w:sz="4" w:space="0" w:color="auto"/>
              <w:left w:val="single" w:sz="4" w:space="0" w:color="auto"/>
              <w:right w:val="single" w:sz="4" w:space="0" w:color="auto"/>
            </w:tcBorders>
          </w:tcPr>
          <w:p w:rsidR="00326C71" w:rsidRPr="00821BE8" w:rsidRDefault="00CC40CC" w:rsidP="00807985">
            <w:pPr>
              <w:spacing w:line="320" w:lineRule="exact"/>
              <w:jc w:val="right"/>
              <w:rPr>
                <w:rFonts w:ascii="Times New Roman" w:hAnsi="Times New Roman"/>
              </w:rPr>
            </w:pPr>
            <w:r w:rsidRPr="00821BE8">
              <w:rPr>
                <w:rFonts w:ascii="Times New Roman" w:hAnsi="Times New Roman"/>
              </w:rPr>
              <w:t>33,782</w:t>
            </w:r>
          </w:p>
        </w:tc>
        <w:tc>
          <w:tcPr>
            <w:tcW w:w="990" w:type="dxa"/>
            <w:tcBorders>
              <w:top w:val="single" w:sz="4" w:space="0" w:color="auto"/>
              <w:left w:val="single" w:sz="4" w:space="0" w:color="auto"/>
              <w:right w:val="single" w:sz="4" w:space="0" w:color="auto"/>
            </w:tcBorders>
          </w:tcPr>
          <w:p w:rsidR="00326C71" w:rsidRPr="00821BE8" w:rsidRDefault="00CC40CC" w:rsidP="00807985">
            <w:pPr>
              <w:spacing w:line="320" w:lineRule="exact"/>
              <w:jc w:val="right"/>
              <w:rPr>
                <w:rFonts w:ascii="Times New Roman" w:hAnsi="Times New Roman"/>
              </w:rPr>
            </w:pPr>
            <w:r w:rsidRPr="00821BE8">
              <w:rPr>
                <w:rFonts w:ascii="Times New Roman" w:hAnsi="Times New Roman"/>
              </w:rPr>
              <w:t>567</w:t>
            </w:r>
          </w:p>
        </w:tc>
        <w:tc>
          <w:tcPr>
            <w:tcW w:w="1350" w:type="dxa"/>
            <w:tcBorders>
              <w:top w:val="single" w:sz="4" w:space="0" w:color="auto"/>
              <w:left w:val="single" w:sz="4" w:space="0" w:color="auto"/>
              <w:right w:val="single" w:sz="4" w:space="0" w:color="auto"/>
            </w:tcBorders>
          </w:tcPr>
          <w:p w:rsidR="00326C71" w:rsidRPr="00821BE8" w:rsidRDefault="00CC40CC" w:rsidP="00CC40CC">
            <w:pPr>
              <w:spacing w:line="320" w:lineRule="exact"/>
              <w:jc w:val="right"/>
              <w:rPr>
                <w:rFonts w:ascii="Times New Roman" w:hAnsi="Times New Roman"/>
              </w:rPr>
            </w:pPr>
            <w:r w:rsidRPr="00821BE8">
              <w:rPr>
                <w:rFonts w:ascii="Times New Roman" w:hAnsi="Times New Roman"/>
              </w:rPr>
              <w:t>(1,129)</w:t>
            </w:r>
          </w:p>
        </w:tc>
        <w:tc>
          <w:tcPr>
            <w:tcW w:w="1170" w:type="dxa"/>
            <w:tcBorders>
              <w:top w:val="single" w:sz="4" w:space="0" w:color="auto"/>
              <w:left w:val="single" w:sz="4" w:space="0" w:color="auto"/>
              <w:right w:val="single" w:sz="4" w:space="0" w:color="auto"/>
            </w:tcBorders>
          </w:tcPr>
          <w:p w:rsidR="00326C71" w:rsidRPr="00821BE8" w:rsidRDefault="00CC40CC" w:rsidP="00807985">
            <w:pPr>
              <w:spacing w:line="320" w:lineRule="exact"/>
              <w:jc w:val="right"/>
              <w:rPr>
                <w:rFonts w:ascii="Times New Roman" w:hAnsi="Times New Roman"/>
              </w:rPr>
            </w:pPr>
            <w:r w:rsidRPr="00821BE8">
              <w:rPr>
                <w:rFonts w:ascii="Times New Roman" w:hAnsi="Times New Roman"/>
              </w:rPr>
              <w:t>-</w:t>
            </w:r>
          </w:p>
        </w:tc>
        <w:tc>
          <w:tcPr>
            <w:tcW w:w="1170" w:type="dxa"/>
            <w:tcBorders>
              <w:top w:val="single" w:sz="4" w:space="0" w:color="auto"/>
              <w:left w:val="single" w:sz="4" w:space="0" w:color="auto"/>
              <w:right w:val="single" w:sz="4" w:space="0" w:color="auto"/>
            </w:tcBorders>
          </w:tcPr>
          <w:p w:rsidR="00326C71" w:rsidRPr="00821BE8" w:rsidRDefault="00CC40CC" w:rsidP="00807985">
            <w:pPr>
              <w:spacing w:line="320" w:lineRule="exact"/>
              <w:jc w:val="right"/>
              <w:rPr>
                <w:rFonts w:ascii="Times New Roman" w:hAnsi="Times New Roman"/>
              </w:rPr>
            </w:pPr>
            <w:r w:rsidRPr="00821BE8">
              <w:rPr>
                <w:rFonts w:ascii="Times New Roman" w:hAnsi="Times New Roman"/>
              </w:rPr>
              <w:t>4,876</w:t>
            </w:r>
          </w:p>
        </w:tc>
        <w:tc>
          <w:tcPr>
            <w:tcW w:w="1440" w:type="dxa"/>
            <w:tcBorders>
              <w:top w:val="single" w:sz="4" w:space="0" w:color="auto"/>
              <w:left w:val="single" w:sz="4" w:space="0" w:color="auto"/>
              <w:right w:val="single" w:sz="4" w:space="0" w:color="auto"/>
            </w:tcBorders>
          </w:tcPr>
          <w:p w:rsidR="00326C71" w:rsidRPr="00821BE8" w:rsidRDefault="009D76D5" w:rsidP="00807985">
            <w:pPr>
              <w:spacing w:line="320" w:lineRule="exact"/>
              <w:jc w:val="right"/>
              <w:rPr>
                <w:rFonts w:ascii="Times New Roman" w:hAnsi="Times New Roman"/>
              </w:rPr>
            </w:pPr>
            <w:r w:rsidRPr="00821BE8">
              <w:rPr>
                <w:rFonts w:ascii="Times New Roman" w:hAnsi="Times New Roman"/>
              </w:rPr>
              <w:t>-</w:t>
            </w:r>
          </w:p>
        </w:tc>
        <w:tc>
          <w:tcPr>
            <w:tcW w:w="1530" w:type="dxa"/>
            <w:tcBorders>
              <w:top w:val="single" w:sz="4" w:space="0" w:color="auto"/>
              <w:left w:val="single" w:sz="4" w:space="0" w:color="auto"/>
              <w:right w:val="single" w:sz="4" w:space="0" w:color="auto"/>
            </w:tcBorders>
          </w:tcPr>
          <w:p w:rsidR="00326C71" w:rsidRPr="00821BE8" w:rsidRDefault="004848B7" w:rsidP="00807985">
            <w:pPr>
              <w:spacing w:line="320" w:lineRule="exact"/>
              <w:jc w:val="right"/>
              <w:rPr>
                <w:rFonts w:ascii="Times New Roman" w:hAnsi="Times New Roman"/>
              </w:rPr>
            </w:pPr>
            <w:r w:rsidRPr="00821BE8">
              <w:rPr>
                <w:rFonts w:ascii="Times New Roman" w:hAnsi="Times New Roman"/>
              </w:rPr>
              <w:t>38,096</w:t>
            </w:r>
          </w:p>
        </w:tc>
        <w:tc>
          <w:tcPr>
            <w:tcW w:w="1530" w:type="dxa"/>
            <w:tcBorders>
              <w:top w:val="single" w:sz="4" w:space="0" w:color="auto"/>
              <w:left w:val="single" w:sz="4" w:space="0" w:color="auto"/>
              <w:right w:val="single" w:sz="4" w:space="0" w:color="auto"/>
            </w:tcBorders>
          </w:tcPr>
          <w:p w:rsidR="00326C71" w:rsidRPr="00821BE8" w:rsidRDefault="00CC40CC" w:rsidP="00807985">
            <w:pPr>
              <w:spacing w:line="320" w:lineRule="exact"/>
              <w:jc w:val="right"/>
              <w:rPr>
                <w:rFonts w:ascii="Times New Roman" w:hAnsi="Times New Roman"/>
              </w:rPr>
            </w:pPr>
            <w:r w:rsidRPr="00821BE8">
              <w:rPr>
                <w:rFonts w:ascii="Times New Roman" w:hAnsi="Times New Roman"/>
              </w:rPr>
              <w:t>(5,443)</w:t>
            </w:r>
          </w:p>
        </w:tc>
        <w:tc>
          <w:tcPr>
            <w:tcW w:w="1260" w:type="dxa"/>
            <w:tcBorders>
              <w:top w:val="single" w:sz="4" w:space="0" w:color="auto"/>
              <w:left w:val="single" w:sz="4" w:space="0" w:color="auto"/>
              <w:right w:val="single" w:sz="4" w:space="0" w:color="auto"/>
            </w:tcBorders>
          </w:tcPr>
          <w:p w:rsidR="00326C71" w:rsidRPr="00821BE8" w:rsidRDefault="00D20D13" w:rsidP="00164826">
            <w:pPr>
              <w:spacing w:line="320" w:lineRule="exact"/>
              <w:jc w:val="right"/>
              <w:rPr>
                <w:rFonts w:ascii="Times New Roman" w:hAnsi="Times New Roman"/>
              </w:rPr>
            </w:pPr>
            <w:r w:rsidRPr="00821BE8">
              <w:rPr>
                <w:rFonts w:ascii="Times New Roman" w:hAnsi="Times New Roman"/>
              </w:rPr>
              <w:t>32,653</w:t>
            </w:r>
          </w:p>
        </w:tc>
      </w:tr>
      <w:tr w:rsidR="00326C71" w:rsidRPr="00CB1BD6" w:rsidTr="00807985">
        <w:tc>
          <w:tcPr>
            <w:tcW w:w="3438" w:type="dxa"/>
            <w:tcBorders>
              <w:left w:val="single" w:sz="4" w:space="0" w:color="auto"/>
              <w:bottom w:val="double" w:sz="4" w:space="0" w:color="auto"/>
              <w:right w:val="single" w:sz="4" w:space="0" w:color="auto"/>
            </w:tcBorders>
          </w:tcPr>
          <w:p w:rsidR="00326C71" w:rsidRPr="00821BE8" w:rsidRDefault="00326C71" w:rsidP="00807985">
            <w:pPr>
              <w:spacing w:line="320" w:lineRule="exact"/>
              <w:jc w:val="left"/>
              <w:rPr>
                <w:rFonts w:ascii="Times New Roman" w:hAnsi="Times New Roman"/>
              </w:rPr>
            </w:pPr>
            <w:r w:rsidRPr="00821BE8">
              <w:rPr>
                <w:rFonts w:ascii="Times New Roman" w:hAnsi="Times New Roman"/>
              </w:rPr>
              <w:t>Non-controlling interest</w:t>
            </w:r>
          </w:p>
        </w:tc>
        <w:tc>
          <w:tcPr>
            <w:tcW w:w="1260" w:type="dxa"/>
            <w:tcBorders>
              <w:left w:val="single" w:sz="4" w:space="0" w:color="auto"/>
              <w:bottom w:val="double" w:sz="4" w:space="0" w:color="auto"/>
              <w:right w:val="single" w:sz="4" w:space="0" w:color="auto"/>
            </w:tcBorders>
          </w:tcPr>
          <w:p w:rsidR="00326C71" w:rsidRPr="00821BE8" w:rsidRDefault="00CC40CC" w:rsidP="00DA28F0">
            <w:pPr>
              <w:spacing w:line="320" w:lineRule="exact"/>
              <w:jc w:val="right"/>
              <w:rPr>
                <w:rFonts w:ascii="Times New Roman" w:hAnsi="Times New Roman"/>
              </w:rPr>
            </w:pPr>
            <w:r w:rsidRPr="00821BE8">
              <w:rPr>
                <w:rFonts w:ascii="Times New Roman" w:hAnsi="Times New Roman"/>
              </w:rPr>
              <w:t>(4,335)</w:t>
            </w:r>
          </w:p>
        </w:tc>
        <w:tc>
          <w:tcPr>
            <w:tcW w:w="990" w:type="dxa"/>
            <w:tcBorders>
              <w:left w:val="single" w:sz="4" w:space="0" w:color="auto"/>
              <w:bottom w:val="double" w:sz="4" w:space="0" w:color="auto"/>
              <w:right w:val="single" w:sz="4" w:space="0" w:color="auto"/>
            </w:tcBorders>
          </w:tcPr>
          <w:p w:rsidR="00326C71" w:rsidRPr="00821BE8" w:rsidRDefault="00CC40CC" w:rsidP="00DA28F0">
            <w:pPr>
              <w:spacing w:line="320" w:lineRule="exact"/>
              <w:jc w:val="right"/>
              <w:rPr>
                <w:rFonts w:ascii="Times New Roman" w:hAnsi="Times New Roman"/>
              </w:rPr>
            </w:pPr>
            <w:r w:rsidRPr="00821BE8">
              <w:rPr>
                <w:rFonts w:ascii="Times New Roman" w:hAnsi="Times New Roman"/>
              </w:rPr>
              <w:t>(93)</w:t>
            </w:r>
          </w:p>
        </w:tc>
        <w:tc>
          <w:tcPr>
            <w:tcW w:w="1350" w:type="dxa"/>
            <w:tcBorders>
              <w:left w:val="single" w:sz="4" w:space="0" w:color="auto"/>
              <w:bottom w:val="double" w:sz="4" w:space="0" w:color="auto"/>
              <w:right w:val="single" w:sz="4" w:space="0" w:color="auto"/>
            </w:tcBorders>
          </w:tcPr>
          <w:p w:rsidR="00326C71" w:rsidRPr="00821BE8" w:rsidRDefault="00CC40CC" w:rsidP="00807985">
            <w:pPr>
              <w:spacing w:line="320" w:lineRule="exact"/>
              <w:jc w:val="right"/>
              <w:rPr>
                <w:rFonts w:ascii="Times New Roman" w:hAnsi="Times New Roman"/>
              </w:rPr>
            </w:pPr>
            <w:r w:rsidRPr="00821BE8">
              <w:rPr>
                <w:rFonts w:ascii="Times New Roman" w:hAnsi="Times New Roman"/>
              </w:rPr>
              <w:t>-</w:t>
            </w:r>
          </w:p>
        </w:tc>
        <w:tc>
          <w:tcPr>
            <w:tcW w:w="1170" w:type="dxa"/>
            <w:tcBorders>
              <w:left w:val="single" w:sz="4" w:space="0" w:color="auto"/>
              <w:bottom w:val="double" w:sz="4" w:space="0" w:color="auto"/>
              <w:right w:val="single" w:sz="4" w:space="0" w:color="auto"/>
            </w:tcBorders>
          </w:tcPr>
          <w:p w:rsidR="00326C71" w:rsidRPr="00821BE8" w:rsidRDefault="00CC40CC" w:rsidP="00807985">
            <w:pPr>
              <w:spacing w:line="320" w:lineRule="exact"/>
              <w:jc w:val="right"/>
              <w:rPr>
                <w:rFonts w:ascii="Times New Roman" w:hAnsi="Times New Roman"/>
              </w:rPr>
            </w:pPr>
            <w:r w:rsidRPr="00821BE8">
              <w:rPr>
                <w:rFonts w:ascii="Times New Roman" w:hAnsi="Times New Roman"/>
              </w:rPr>
              <w:t>-</w:t>
            </w:r>
          </w:p>
        </w:tc>
        <w:tc>
          <w:tcPr>
            <w:tcW w:w="1170" w:type="dxa"/>
            <w:tcBorders>
              <w:left w:val="single" w:sz="4" w:space="0" w:color="auto"/>
              <w:bottom w:val="double" w:sz="4" w:space="0" w:color="auto"/>
              <w:right w:val="single" w:sz="4" w:space="0" w:color="auto"/>
            </w:tcBorders>
          </w:tcPr>
          <w:p w:rsidR="00326C71" w:rsidRPr="00821BE8" w:rsidRDefault="00CC40CC" w:rsidP="00807985">
            <w:pPr>
              <w:spacing w:line="320" w:lineRule="exact"/>
              <w:jc w:val="right"/>
              <w:rPr>
                <w:rFonts w:ascii="Times New Roman" w:hAnsi="Times New Roman"/>
              </w:rPr>
            </w:pPr>
            <w:r w:rsidRPr="00821BE8">
              <w:rPr>
                <w:rFonts w:ascii="Times New Roman" w:hAnsi="Times New Roman"/>
              </w:rPr>
              <w:t>-</w:t>
            </w:r>
          </w:p>
        </w:tc>
        <w:tc>
          <w:tcPr>
            <w:tcW w:w="1440" w:type="dxa"/>
            <w:tcBorders>
              <w:left w:val="single" w:sz="4" w:space="0" w:color="auto"/>
              <w:bottom w:val="double" w:sz="4" w:space="0" w:color="auto"/>
              <w:right w:val="single" w:sz="4" w:space="0" w:color="auto"/>
            </w:tcBorders>
          </w:tcPr>
          <w:p w:rsidR="00326C71" w:rsidRPr="00821BE8" w:rsidRDefault="00E766C9" w:rsidP="00807985">
            <w:pPr>
              <w:spacing w:line="320" w:lineRule="exact"/>
              <w:jc w:val="right"/>
              <w:rPr>
                <w:rFonts w:ascii="Times New Roman" w:hAnsi="Times New Roman"/>
              </w:rPr>
            </w:pPr>
            <w:r w:rsidRPr="00821BE8">
              <w:rPr>
                <w:rFonts w:ascii="Times New Roman" w:hAnsi="Times New Roman"/>
              </w:rPr>
              <w:t>-</w:t>
            </w:r>
          </w:p>
        </w:tc>
        <w:tc>
          <w:tcPr>
            <w:tcW w:w="1530" w:type="dxa"/>
            <w:tcBorders>
              <w:left w:val="single" w:sz="4" w:space="0" w:color="auto"/>
              <w:bottom w:val="double" w:sz="4" w:space="0" w:color="auto"/>
              <w:right w:val="single" w:sz="4" w:space="0" w:color="auto"/>
            </w:tcBorders>
          </w:tcPr>
          <w:p w:rsidR="00326C71" w:rsidRPr="00821BE8" w:rsidRDefault="00986123" w:rsidP="00807985">
            <w:pPr>
              <w:spacing w:line="320" w:lineRule="exact"/>
              <w:jc w:val="right"/>
              <w:rPr>
                <w:rFonts w:ascii="Times New Roman" w:hAnsi="Times New Roman"/>
              </w:rPr>
            </w:pPr>
            <w:r w:rsidRPr="00821BE8">
              <w:rPr>
                <w:rFonts w:ascii="Times New Roman" w:hAnsi="Times New Roman"/>
              </w:rPr>
              <w:t>(4,428)</w:t>
            </w:r>
          </w:p>
        </w:tc>
        <w:tc>
          <w:tcPr>
            <w:tcW w:w="1530" w:type="dxa"/>
            <w:tcBorders>
              <w:left w:val="single" w:sz="4" w:space="0" w:color="auto"/>
              <w:bottom w:val="double" w:sz="4" w:space="0" w:color="auto"/>
              <w:right w:val="single" w:sz="4" w:space="0" w:color="auto"/>
            </w:tcBorders>
          </w:tcPr>
          <w:p w:rsidR="00326C71" w:rsidRPr="00821BE8" w:rsidRDefault="00CC40CC" w:rsidP="00DA28F0">
            <w:pPr>
              <w:spacing w:line="320" w:lineRule="exact"/>
              <w:jc w:val="right"/>
              <w:rPr>
                <w:rFonts w:ascii="Times New Roman" w:hAnsi="Times New Roman"/>
              </w:rPr>
            </w:pPr>
            <w:r w:rsidRPr="00821BE8">
              <w:rPr>
                <w:rFonts w:ascii="Times New Roman" w:hAnsi="Times New Roman"/>
              </w:rPr>
              <w:t>93</w:t>
            </w:r>
          </w:p>
        </w:tc>
        <w:tc>
          <w:tcPr>
            <w:tcW w:w="1260" w:type="dxa"/>
            <w:tcBorders>
              <w:left w:val="single" w:sz="4" w:space="0" w:color="auto"/>
              <w:bottom w:val="double" w:sz="4" w:space="0" w:color="auto"/>
              <w:right w:val="single" w:sz="4" w:space="0" w:color="auto"/>
            </w:tcBorders>
          </w:tcPr>
          <w:p w:rsidR="00326C71" w:rsidRPr="00821BE8" w:rsidRDefault="00164826" w:rsidP="008352CC">
            <w:pPr>
              <w:spacing w:line="320" w:lineRule="exact"/>
              <w:jc w:val="right"/>
              <w:rPr>
                <w:rFonts w:ascii="Times New Roman" w:hAnsi="Times New Roman"/>
              </w:rPr>
            </w:pPr>
            <w:r w:rsidRPr="00821BE8">
              <w:rPr>
                <w:rFonts w:ascii="Times New Roman" w:hAnsi="Times New Roman"/>
              </w:rPr>
              <w:t>(4,</w:t>
            </w:r>
            <w:r w:rsidR="008352CC" w:rsidRPr="00821BE8">
              <w:rPr>
                <w:rFonts w:ascii="Times New Roman" w:hAnsi="Times New Roman"/>
              </w:rPr>
              <w:t>335</w:t>
            </w:r>
            <w:r w:rsidRPr="00821BE8">
              <w:rPr>
                <w:rFonts w:ascii="Times New Roman" w:hAnsi="Times New Roman"/>
              </w:rPr>
              <w:t>)</w:t>
            </w:r>
          </w:p>
        </w:tc>
      </w:tr>
      <w:tr w:rsidR="00326C71" w:rsidRPr="00CB1BD6" w:rsidTr="00807985">
        <w:tc>
          <w:tcPr>
            <w:tcW w:w="3438" w:type="dxa"/>
            <w:tcBorders>
              <w:top w:val="double" w:sz="4" w:space="0" w:color="auto"/>
              <w:left w:val="double" w:sz="4" w:space="0" w:color="auto"/>
              <w:bottom w:val="double" w:sz="4" w:space="0" w:color="auto"/>
              <w:right w:val="single" w:sz="4" w:space="0" w:color="auto"/>
            </w:tcBorders>
            <w:shd w:val="clear" w:color="auto" w:fill="FFFF99"/>
          </w:tcPr>
          <w:p w:rsidR="00326C71" w:rsidRPr="00821BE8" w:rsidRDefault="00326C71" w:rsidP="00807985">
            <w:pPr>
              <w:spacing w:line="320" w:lineRule="exact"/>
              <w:rPr>
                <w:rFonts w:ascii="Times New Roman" w:hAnsi="Times New Roman"/>
                <w:b/>
              </w:rPr>
            </w:pPr>
            <w:r w:rsidRPr="00821BE8">
              <w:rPr>
                <w:rFonts w:ascii="Times New Roman" w:hAnsi="Times New Roman"/>
                <w:b/>
              </w:rPr>
              <w:t>Profit for the period attributable to Owners of the Company</w:t>
            </w:r>
          </w:p>
        </w:tc>
        <w:tc>
          <w:tcPr>
            <w:tcW w:w="1260" w:type="dxa"/>
            <w:tcBorders>
              <w:top w:val="double" w:sz="4" w:space="0" w:color="auto"/>
              <w:left w:val="single" w:sz="4" w:space="0" w:color="auto"/>
              <w:bottom w:val="double" w:sz="4" w:space="0" w:color="auto"/>
              <w:right w:val="single" w:sz="4" w:space="0" w:color="auto"/>
            </w:tcBorders>
            <w:shd w:val="clear" w:color="auto" w:fill="FFFF99"/>
          </w:tcPr>
          <w:p w:rsidR="00157896" w:rsidRPr="00821BE8" w:rsidRDefault="00157896" w:rsidP="00DA28F0">
            <w:pPr>
              <w:spacing w:line="320" w:lineRule="exact"/>
              <w:jc w:val="right"/>
              <w:rPr>
                <w:rFonts w:ascii="Times New Roman" w:hAnsi="Times New Roman"/>
              </w:rPr>
            </w:pPr>
          </w:p>
          <w:p w:rsidR="00CC40CC" w:rsidRPr="00821BE8" w:rsidRDefault="00CC40CC" w:rsidP="00DA28F0">
            <w:pPr>
              <w:spacing w:line="320" w:lineRule="exact"/>
              <w:jc w:val="right"/>
              <w:rPr>
                <w:rFonts w:ascii="Times New Roman" w:hAnsi="Times New Roman"/>
              </w:rPr>
            </w:pPr>
            <w:r w:rsidRPr="00821BE8">
              <w:rPr>
                <w:rFonts w:ascii="Times New Roman" w:hAnsi="Times New Roman"/>
              </w:rPr>
              <w:t>29,447</w:t>
            </w:r>
          </w:p>
        </w:tc>
        <w:tc>
          <w:tcPr>
            <w:tcW w:w="990" w:type="dxa"/>
            <w:tcBorders>
              <w:top w:val="double" w:sz="4" w:space="0" w:color="auto"/>
              <w:left w:val="single" w:sz="4" w:space="0" w:color="auto"/>
              <w:bottom w:val="double" w:sz="4" w:space="0" w:color="auto"/>
              <w:right w:val="single" w:sz="4" w:space="0" w:color="auto"/>
            </w:tcBorders>
            <w:shd w:val="clear" w:color="auto" w:fill="FFFF99"/>
          </w:tcPr>
          <w:p w:rsidR="00E766C9" w:rsidRPr="00821BE8" w:rsidRDefault="00E766C9" w:rsidP="00DA28F0">
            <w:pPr>
              <w:spacing w:line="320" w:lineRule="exact"/>
              <w:jc w:val="right"/>
              <w:rPr>
                <w:rFonts w:ascii="Times New Roman" w:hAnsi="Times New Roman"/>
              </w:rPr>
            </w:pPr>
          </w:p>
          <w:p w:rsidR="00CC40CC" w:rsidRPr="00821BE8" w:rsidRDefault="00CC40CC" w:rsidP="00DA28F0">
            <w:pPr>
              <w:spacing w:line="320" w:lineRule="exact"/>
              <w:jc w:val="right"/>
              <w:rPr>
                <w:rFonts w:ascii="Times New Roman" w:hAnsi="Times New Roman"/>
              </w:rPr>
            </w:pPr>
            <w:r w:rsidRPr="00821BE8">
              <w:rPr>
                <w:rFonts w:ascii="Times New Roman" w:hAnsi="Times New Roman"/>
              </w:rPr>
              <w:t>474</w:t>
            </w:r>
          </w:p>
        </w:tc>
        <w:tc>
          <w:tcPr>
            <w:tcW w:w="1350" w:type="dxa"/>
            <w:tcBorders>
              <w:top w:val="double" w:sz="4" w:space="0" w:color="auto"/>
              <w:left w:val="single" w:sz="4" w:space="0" w:color="auto"/>
              <w:bottom w:val="double" w:sz="4" w:space="0" w:color="auto"/>
              <w:right w:val="single" w:sz="4" w:space="0" w:color="auto"/>
            </w:tcBorders>
            <w:shd w:val="clear" w:color="auto" w:fill="FFFF99"/>
          </w:tcPr>
          <w:p w:rsidR="00E766C9" w:rsidRPr="00821BE8" w:rsidRDefault="00E766C9" w:rsidP="00807985">
            <w:pPr>
              <w:spacing w:line="320" w:lineRule="exact"/>
              <w:jc w:val="right"/>
              <w:rPr>
                <w:rFonts w:ascii="Times New Roman" w:hAnsi="Times New Roman"/>
              </w:rPr>
            </w:pPr>
          </w:p>
          <w:p w:rsidR="00CC40CC" w:rsidRPr="00821BE8" w:rsidRDefault="00CC40CC" w:rsidP="00807985">
            <w:pPr>
              <w:spacing w:line="320" w:lineRule="exact"/>
              <w:jc w:val="right"/>
              <w:rPr>
                <w:rFonts w:ascii="Times New Roman" w:hAnsi="Times New Roman"/>
              </w:rPr>
            </w:pPr>
            <w:r w:rsidRPr="00821BE8">
              <w:rPr>
                <w:rFonts w:ascii="Times New Roman" w:hAnsi="Times New Roman"/>
              </w:rPr>
              <w:t>(1,129)</w:t>
            </w:r>
          </w:p>
        </w:tc>
        <w:tc>
          <w:tcPr>
            <w:tcW w:w="1170" w:type="dxa"/>
            <w:tcBorders>
              <w:top w:val="double" w:sz="4" w:space="0" w:color="auto"/>
              <w:left w:val="single" w:sz="4" w:space="0" w:color="auto"/>
              <w:bottom w:val="double" w:sz="4" w:space="0" w:color="auto"/>
              <w:right w:val="single" w:sz="4" w:space="0" w:color="auto"/>
            </w:tcBorders>
            <w:shd w:val="clear" w:color="auto" w:fill="FFFF99"/>
          </w:tcPr>
          <w:p w:rsidR="00E766C9" w:rsidRPr="00821BE8" w:rsidRDefault="00E766C9" w:rsidP="00807985">
            <w:pPr>
              <w:spacing w:line="320" w:lineRule="exact"/>
              <w:jc w:val="right"/>
              <w:rPr>
                <w:rFonts w:ascii="Times New Roman" w:hAnsi="Times New Roman"/>
              </w:rPr>
            </w:pPr>
          </w:p>
          <w:p w:rsidR="00CC40CC" w:rsidRPr="00821BE8" w:rsidRDefault="00CC40CC" w:rsidP="00807985">
            <w:pPr>
              <w:spacing w:line="320" w:lineRule="exact"/>
              <w:jc w:val="right"/>
              <w:rPr>
                <w:rFonts w:ascii="Times New Roman" w:hAnsi="Times New Roman"/>
              </w:rPr>
            </w:pPr>
            <w:r w:rsidRPr="00821BE8">
              <w:rPr>
                <w:rFonts w:ascii="Times New Roman" w:hAnsi="Times New Roman"/>
              </w:rPr>
              <w:t>-</w:t>
            </w:r>
          </w:p>
        </w:tc>
        <w:tc>
          <w:tcPr>
            <w:tcW w:w="1170" w:type="dxa"/>
            <w:tcBorders>
              <w:top w:val="double" w:sz="4" w:space="0" w:color="auto"/>
              <w:left w:val="single" w:sz="4" w:space="0" w:color="auto"/>
              <w:bottom w:val="double" w:sz="4" w:space="0" w:color="auto"/>
              <w:right w:val="single" w:sz="4" w:space="0" w:color="auto"/>
            </w:tcBorders>
            <w:shd w:val="clear" w:color="auto" w:fill="FFFF99"/>
          </w:tcPr>
          <w:p w:rsidR="00E766C9" w:rsidRPr="00821BE8" w:rsidRDefault="00E766C9" w:rsidP="00807985">
            <w:pPr>
              <w:spacing w:line="320" w:lineRule="exact"/>
              <w:jc w:val="right"/>
              <w:rPr>
                <w:rFonts w:ascii="Times New Roman" w:hAnsi="Times New Roman"/>
              </w:rPr>
            </w:pPr>
          </w:p>
          <w:p w:rsidR="00CC40CC" w:rsidRPr="00821BE8" w:rsidRDefault="00CC40CC" w:rsidP="00807985">
            <w:pPr>
              <w:spacing w:line="320" w:lineRule="exact"/>
              <w:jc w:val="right"/>
              <w:rPr>
                <w:rFonts w:ascii="Times New Roman" w:hAnsi="Times New Roman"/>
              </w:rPr>
            </w:pPr>
            <w:r w:rsidRPr="00821BE8">
              <w:rPr>
                <w:rFonts w:ascii="Times New Roman" w:hAnsi="Times New Roman"/>
              </w:rPr>
              <w:t>4,876</w:t>
            </w:r>
          </w:p>
        </w:tc>
        <w:tc>
          <w:tcPr>
            <w:tcW w:w="144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326C71" w:rsidP="00807985">
            <w:pPr>
              <w:spacing w:line="320" w:lineRule="exact"/>
              <w:jc w:val="right"/>
              <w:rPr>
                <w:rFonts w:ascii="Times New Roman" w:hAnsi="Times New Roman"/>
              </w:rPr>
            </w:pPr>
          </w:p>
          <w:p w:rsidR="00E766C9" w:rsidRPr="00821BE8" w:rsidRDefault="00E766C9" w:rsidP="00807985">
            <w:pPr>
              <w:spacing w:line="320" w:lineRule="exact"/>
              <w:jc w:val="right"/>
              <w:rPr>
                <w:rFonts w:ascii="Times New Roman" w:hAnsi="Times New Roman"/>
              </w:rPr>
            </w:pPr>
            <w:r w:rsidRPr="00821BE8">
              <w:rPr>
                <w:rFonts w:ascii="Times New Roman" w:hAnsi="Times New Roman"/>
              </w:rPr>
              <w:t>-</w:t>
            </w:r>
          </w:p>
        </w:tc>
        <w:tc>
          <w:tcPr>
            <w:tcW w:w="1530" w:type="dxa"/>
            <w:tcBorders>
              <w:top w:val="double" w:sz="4" w:space="0" w:color="auto"/>
              <w:left w:val="single" w:sz="4" w:space="0" w:color="auto"/>
              <w:bottom w:val="double" w:sz="4" w:space="0" w:color="auto"/>
              <w:right w:val="single" w:sz="4" w:space="0" w:color="auto"/>
            </w:tcBorders>
            <w:shd w:val="clear" w:color="auto" w:fill="FFFF99"/>
          </w:tcPr>
          <w:p w:rsidR="00E766C9" w:rsidRPr="00821BE8" w:rsidRDefault="00E766C9" w:rsidP="00807985">
            <w:pPr>
              <w:spacing w:line="320" w:lineRule="exact"/>
              <w:jc w:val="right"/>
              <w:rPr>
                <w:rFonts w:ascii="Times New Roman" w:hAnsi="Times New Roman"/>
              </w:rPr>
            </w:pPr>
          </w:p>
          <w:p w:rsidR="00986123" w:rsidRPr="00821BE8" w:rsidRDefault="00986123" w:rsidP="00807985">
            <w:pPr>
              <w:spacing w:line="320" w:lineRule="exact"/>
              <w:jc w:val="right"/>
              <w:rPr>
                <w:rFonts w:ascii="Times New Roman" w:hAnsi="Times New Roman"/>
              </w:rPr>
            </w:pPr>
            <w:r w:rsidRPr="00821BE8">
              <w:rPr>
                <w:rFonts w:ascii="Times New Roman" w:hAnsi="Times New Roman"/>
              </w:rPr>
              <w:t>33,668</w:t>
            </w:r>
          </w:p>
        </w:tc>
        <w:tc>
          <w:tcPr>
            <w:tcW w:w="1530" w:type="dxa"/>
            <w:tcBorders>
              <w:top w:val="double" w:sz="4" w:space="0" w:color="auto"/>
              <w:left w:val="single" w:sz="4" w:space="0" w:color="auto"/>
              <w:bottom w:val="double" w:sz="4" w:space="0" w:color="auto"/>
              <w:right w:val="single" w:sz="4" w:space="0" w:color="auto"/>
            </w:tcBorders>
            <w:shd w:val="clear" w:color="auto" w:fill="FFFF99"/>
          </w:tcPr>
          <w:p w:rsidR="00E766C9" w:rsidRPr="00821BE8" w:rsidRDefault="00E766C9" w:rsidP="00164826">
            <w:pPr>
              <w:spacing w:line="320" w:lineRule="exact"/>
              <w:jc w:val="right"/>
              <w:rPr>
                <w:rFonts w:ascii="Times New Roman" w:hAnsi="Times New Roman"/>
              </w:rPr>
            </w:pPr>
          </w:p>
          <w:p w:rsidR="00CC40CC" w:rsidRPr="00821BE8" w:rsidRDefault="00CC40CC" w:rsidP="00164826">
            <w:pPr>
              <w:spacing w:line="320" w:lineRule="exact"/>
              <w:jc w:val="right"/>
              <w:rPr>
                <w:rFonts w:ascii="Times New Roman" w:hAnsi="Times New Roman"/>
              </w:rPr>
            </w:pPr>
            <w:r w:rsidRPr="00821BE8">
              <w:rPr>
                <w:rFonts w:ascii="Times New Roman" w:hAnsi="Times New Roman"/>
              </w:rPr>
              <w:t>(5,350)</w:t>
            </w:r>
          </w:p>
        </w:tc>
        <w:tc>
          <w:tcPr>
            <w:tcW w:w="126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326C71" w:rsidP="00807985">
            <w:pPr>
              <w:spacing w:line="320" w:lineRule="exact"/>
              <w:jc w:val="right"/>
              <w:rPr>
                <w:rFonts w:ascii="Times New Roman" w:hAnsi="Times New Roman"/>
              </w:rPr>
            </w:pPr>
          </w:p>
          <w:p w:rsidR="00D96ECA" w:rsidRPr="00821BE8" w:rsidRDefault="00CC40CC" w:rsidP="00DA28F0">
            <w:pPr>
              <w:spacing w:line="320" w:lineRule="exact"/>
              <w:jc w:val="right"/>
              <w:rPr>
                <w:rFonts w:ascii="Times New Roman" w:hAnsi="Times New Roman"/>
              </w:rPr>
            </w:pPr>
            <w:r w:rsidRPr="00821BE8">
              <w:rPr>
                <w:rFonts w:ascii="Times New Roman" w:hAnsi="Times New Roman"/>
              </w:rPr>
              <w:t>28,318</w:t>
            </w:r>
          </w:p>
        </w:tc>
      </w:tr>
    </w:tbl>
    <w:p w:rsidR="00326C71" w:rsidRPr="00071365" w:rsidRDefault="00326C71" w:rsidP="00326C71">
      <w:pPr>
        <w:ind w:left="270"/>
        <w:rPr>
          <w:rFonts w:ascii="Times New Roman" w:hAnsi="Times New Roman"/>
          <w:b/>
        </w:rPr>
      </w:pPr>
    </w:p>
    <w:p w:rsidR="00326C71" w:rsidRDefault="00326C71" w:rsidP="00326C71">
      <w:pPr>
        <w:pStyle w:val="CompanyAccounts-Indent"/>
        <w:tabs>
          <w:tab w:val="clear" w:pos="180"/>
          <w:tab w:val="clear" w:pos="3600"/>
          <w:tab w:val="clear" w:pos="4320"/>
          <w:tab w:val="clear" w:pos="5760"/>
          <w:tab w:val="clear" w:pos="6120"/>
          <w:tab w:val="clear" w:pos="6480"/>
          <w:tab w:val="clear" w:pos="7920"/>
          <w:tab w:val="clear" w:pos="8280"/>
        </w:tabs>
        <w:rPr>
          <w:rFonts w:ascii="Times New Roman" w:hAnsi="Times New Roman"/>
          <w:sz w:val="22"/>
        </w:rPr>
        <w:sectPr w:rsidR="00326C71" w:rsidSect="00224783">
          <w:footnotePr>
            <w:numRestart w:val="eachPage"/>
          </w:footnotePr>
          <w:pgSz w:w="16819" w:h="11880" w:orient="landscape" w:code="9"/>
          <w:pgMar w:top="1354" w:right="517" w:bottom="1166" w:left="0" w:header="720" w:footer="720" w:gutter="0"/>
          <w:cols w:space="0"/>
        </w:sectPr>
      </w:pPr>
    </w:p>
    <w:p w:rsidR="00326C71" w:rsidRDefault="00326C71" w:rsidP="00326C71">
      <w:pPr>
        <w:pStyle w:val="CompanyAccounts-Indent"/>
        <w:tabs>
          <w:tab w:val="clear" w:pos="180"/>
          <w:tab w:val="clear" w:pos="3600"/>
          <w:tab w:val="clear" w:pos="4320"/>
          <w:tab w:val="clear" w:pos="5760"/>
          <w:tab w:val="clear" w:pos="6120"/>
          <w:tab w:val="clear" w:pos="6480"/>
          <w:tab w:val="clear" w:pos="7920"/>
          <w:tab w:val="clear" w:pos="8280"/>
        </w:tabs>
        <w:rPr>
          <w:rFonts w:ascii="Times New Roman" w:hAnsi="Times New Roman"/>
          <w:sz w:val="22"/>
        </w:rPr>
      </w:pPr>
    </w:p>
    <w:p w:rsidR="0018376D" w:rsidRPr="0018376D" w:rsidRDefault="0018376D" w:rsidP="00326C71">
      <w:pPr>
        <w:pStyle w:val="CompanyAccounts-Indent"/>
        <w:tabs>
          <w:tab w:val="clear" w:pos="180"/>
          <w:tab w:val="clear" w:pos="3600"/>
          <w:tab w:val="clear" w:pos="4320"/>
          <w:tab w:val="clear" w:pos="5760"/>
          <w:tab w:val="clear" w:pos="6120"/>
          <w:tab w:val="clear" w:pos="6480"/>
          <w:tab w:val="clear" w:pos="7920"/>
          <w:tab w:val="clear" w:pos="8280"/>
        </w:tabs>
        <w:rPr>
          <w:rFonts w:ascii="Times New Roman" w:hAnsi="Times New Roman"/>
          <w:sz w:val="22"/>
          <w:szCs w:val="22"/>
        </w:rPr>
      </w:pPr>
      <w:r>
        <w:rPr>
          <w:rFonts w:ascii="Times New Roman" w:hAnsi="Times New Roman"/>
          <w:sz w:val="22"/>
        </w:rPr>
        <w:tab/>
      </w:r>
      <w:r>
        <w:rPr>
          <w:rFonts w:ascii="Times New Roman" w:hAnsi="Times New Roman"/>
          <w:sz w:val="22"/>
        </w:rPr>
        <w:tab/>
      </w:r>
      <w:r w:rsidRPr="0018376D">
        <w:rPr>
          <w:rFonts w:ascii="Times New Roman" w:hAnsi="Times New Roman"/>
          <w:b/>
          <w:bCs/>
          <w:sz w:val="22"/>
          <w:szCs w:val="22"/>
        </w:rPr>
        <w:t>A10</w:t>
      </w:r>
      <w:r w:rsidR="00684A5D">
        <w:rPr>
          <w:rFonts w:ascii="Times New Roman" w:hAnsi="Times New Roman"/>
          <w:b/>
          <w:bCs/>
          <w:sz w:val="22"/>
          <w:szCs w:val="22"/>
        </w:rPr>
        <w:t>.</w:t>
      </w:r>
      <w:r w:rsidRPr="0018376D">
        <w:rPr>
          <w:rFonts w:ascii="Times New Roman" w:hAnsi="Times New Roman"/>
          <w:b/>
          <w:bCs/>
          <w:sz w:val="22"/>
          <w:szCs w:val="22"/>
        </w:rPr>
        <w:t xml:space="preserve">   Segmental Information</w:t>
      </w:r>
      <w:r w:rsidRPr="0018376D">
        <w:rPr>
          <w:rFonts w:ascii="Times New Roman" w:hAnsi="Times New Roman"/>
          <w:b/>
          <w:sz w:val="22"/>
          <w:szCs w:val="22"/>
        </w:rPr>
        <w:t xml:space="preserve"> (continued)</w:t>
      </w:r>
    </w:p>
    <w:p w:rsidR="0018376D" w:rsidRDefault="0018376D" w:rsidP="00326C71">
      <w:pPr>
        <w:pStyle w:val="CompanyAccounts-Indent"/>
        <w:tabs>
          <w:tab w:val="clear" w:pos="180"/>
          <w:tab w:val="clear" w:pos="3600"/>
          <w:tab w:val="clear" w:pos="4320"/>
          <w:tab w:val="clear" w:pos="5760"/>
          <w:tab w:val="clear" w:pos="6120"/>
          <w:tab w:val="clear" w:pos="6480"/>
          <w:tab w:val="clear" w:pos="7920"/>
          <w:tab w:val="clear" w:pos="8280"/>
        </w:tabs>
        <w:rPr>
          <w:rFonts w:ascii="Times New Roman" w:hAnsi="Times New Roman"/>
          <w:sz w:val="22"/>
        </w:rPr>
      </w:pPr>
    </w:p>
    <w:p w:rsidR="0018376D" w:rsidRDefault="0018376D" w:rsidP="00326C71">
      <w:pPr>
        <w:pStyle w:val="CompanyAccounts-Indent"/>
        <w:tabs>
          <w:tab w:val="clear" w:pos="180"/>
          <w:tab w:val="clear" w:pos="3600"/>
          <w:tab w:val="clear" w:pos="4320"/>
          <w:tab w:val="clear" w:pos="5760"/>
          <w:tab w:val="clear" w:pos="6120"/>
          <w:tab w:val="clear" w:pos="6480"/>
          <w:tab w:val="clear" w:pos="7920"/>
          <w:tab w:val="clear" w:pos="8280"/>
        </w:tabs>
        <w:rPr>
          <w:rFonts w:ascii="Times New Roman" w:hAnsi="Times New Roman"/>
          <w:sz w:val="22"/>
        </w:rPr>
      </w:pPr>
    </w:p>
    <w:tbl>
      <w:tblPr>
        <w:tblW w:w="15120" w:type="dxa"/>
        <w:tblInd w:w="846" w:type="dxa"/>
        <w:tblLayout w:type="fixed"/>
        <w:tblLook w:val="0000"/>
      </w:tblPr>
      <w:tblGrid>
        <w:gridCol w:w="3420"/>
        <w:gridCol w:w="1260"/>
        <w:gridCol w:w="990"/>
        <w:gridCol w:w="1270"/>
        <w:gridCol w:w="1250"/>
        <w:gridCol w:w="1170"/>
        <w:gridCol w:w="1440"/>
        <w:gridCol w:w="1530"/>
        <w:gridCol w:w="1530"/>
        <w:gridCol w:w="1260"/>
      </w:tblGrid>
      <w:tr w:rsidR="00326C71" w:rsidRPr="001C2B51" w:rsidTr="0018376D">
        <w:tc>
          <w:tcPr>
            <w:tcW w:w="3420" w:type="dxa"/>
            <w:tcBorders>
              <w:top w:val="single" w:sz="4" w:space="0" w:color="auto"/>
              <w:left w:val="single" w:sz="4" w:space="0" w:color="auto"/>
              <w:bottom w:val="single" w:sz="4" w:space="0" w:color="auto"/>
              <w:right w:val="single" w:sz="4" w:space="0" w:color="auto"/>
            </w:tcBorders>
          </w:tcPr>
          <w:p w:rsidR="00157896" w:rsidRPr="008D403D" w:rsidRDefault="00BE098E" w:rsidP="00807985">
            <w:pPr>
              <w:jc w:val="center"/>
              <w:rPr>
                <w:rFonts w:ascii="Times New Roman" w:hAnsi="Times New Roman"/>
                <w:b/>
              </w:rPr>
            </w:pPr>
            <w:r w:rsidRPr="00FD1540">
              <w:rPr>
                <w:rFonts w:ascii="Times New Roman" w:hAnsi="Times New Roman"/>
                <w:b/>
              </w:rPr>
              <w:t>9</w:t>
            </w:r>
            <w:r w:rsidR="00157896" w:rsidRPr="008D403D">
              <w:rPr>
                <w:rFonts w:ascii="Times New Roman" w:hAnsi="Times New Roman"/>
                <w:b/>
              </w:rPr>
              <w:t xml:space="preserve"> Months Ended 30.0</w:t>
            </w:r>
            <w:r w:rsidR="001910E3">
              <w:rPr>
                <w:rFonts w:ascii="Times New Roman" w:hAnsi="Times New Roman"/>
                <w:b/>
              </w:rPr>
              <w:t>9</w:t>
            </w:r>
            <w:r w:rsidR="00157896" w:rsidRPr="008D403D">
              <w:rPr>
                <w:rFonts w:ascii="Times New Roman" w:hAnsi="Times New Roman"/>
                <w:b/>
              </w:rPr>
              <w:t>.10</w:t>
            </w:r>
          </w:p>
          <w:p w:rsidR="00326C71" w:rsidRPr="008D403D" w:rsidRDefault="00326C71" w:rsidP="00807985">
            <w:pPr>
              <w:jc w:val="center"/>
              <w:rPr>
                <w:rFonts w:ascii="Times New Roman" w:hAnsi="Times New Roman"/>
                <w:b/>
              </w:rPr>
            </w:pPr>
            <w:r w:rsidRPr="008D403D">
              <w:rPr>
                <w:rFonts w:ascii="Times New Roman" w:hAnsi="Times New Roman"/>
                <w:b/>
              </w:rPr>
              <w:t>RM’000</w:t>
            </w:r>
          </w:p>
        </w:tc>
        <w:tc>
          <w:tcPr>
            <w:tcW w:w="1260" w:type="dxa"/>
            <w:tcBorders>
              <w:top w:val="single" w:sz="4" w:space="0" w:color="auto"/>
              <w:left w:val="single" w:sz="4" w:space="0" w:color="auto"/>
              <w:bottom w:val="single" w:sz="4" w:space="0" w:color="auto"/>
              <w:right w:val="single" w:sz="4" w:space="0" w:color="auto"/>
            </w:tcBorders>
          </w:tcPr>
          <w:p w:rsidR="00326C71" w:rsidRPr="008D403D" w:rsidRDefault="00326C71" w:rsidP="00807985">
            <w:pPr>
              <w:ind w:right="-96"/>
              <w:jc w:val="center"/>
              <w:rPr>
                <w:rFonts w:ascii="Times New Roman" w:hAnsi="Times New Roman"/>
                <w:b/>
                <w:sz w:val="20"/>
              </w:rPr>
            </w:pPr>
          </w:p>
          <w:p w:rsidR="00326C71" w:rsidRPr="008D403D" w:rsidRDefault="00326C71" w:rsidP="00807985">
            <w:pPr>
              <w:ind w:right="-96"/>
              <w:jc w:val="center"/>
              <w:rPr>
                <w:rFonts w:ascii="Times New Roman" w:hAnsi="Times New Roman"/>
                <w:b/>
                <w:sz w:val="20"/>
              </w:rPr>
            </w:pPr>
            <w:r w:rsidRPr="008D403D">
              <w:rPr>
                <w:rFonts w:ascii="Times New Roman" w:hAnsi="Times New Roman"/>
                <w:b/>
                <w:sz w:val="20"/>
              </w:rPr>
              <w:t xml:space="preserve">Port </w:t>
            </w:r>
          </w:p>
          <w:p w:rsidR="00326C71" w:rsidRPr="008D403D" w:rsidRDefault="00326C71" w:rsidP="00807985">
            <w:pPr>
              <w:ind w:right="-96"/>
              <w:jc w:val="center"/>
              <w:rPr>
                <w:rFonts w:ascii="Times New Roman" w:hAnsi="Times New Roman"/>
                <w:b/>
                <w:sz w:val="20"/>
              </w:rPr>
            </w:pPr>
            <w:r w:rsidRPr="008D403D">
              <w:rPr>
                <w:rFonts w:ascii="Times New Roman" w:hAnsi="Times New Roman"/>
                <w:b/>
                <w:sz w:val="20"/>
              </w:rPr>
              <w:t>Operations</w:t>
            </w:r>
          </w:p>
        </w:tc>
        <w:tc>
          <w:tcPr>
            <w:tcW w:w="990" w:type="dxa"/>
            <w:tcBorders>
              <w:top w:val="single" w:sz="4" w:space="0" w:color="auto"/>
              <w:left w:val="single" w:sz="4" w:space="0" w:color="auto"/>
              <w:bottom w:val="single" w:sz="4" w:space="0" w:color="auto"/>
              <w:right w:val="single" w:sz="4" w:space="0" w:color="auto"/>
            </w:tcBorders>
          </w:tcPr>
          <w:p w:rsidR="00326C71" w:rsidRPr="008D403D" w:rsidRDefault="00326C71" w:rsidP="00807985">
            <w:pPr>
              <w:jc w:val="center"/>
              <w:rPr>
                <w:rFonts w:ascii="Times New Roman" w:hAnsi="Times New Roman"/>
                <w:b/>
                <w:sz w:val="20"/>
              </w:rPr>
            </w:pPr>
          </w:p>
          <w:p w:rsidR="00326C71" w:rsidRPr="008D403D" w:rsidRDefault="00326C71" w:rsidP="00807985">
            <w:pPr>
              <w:jc w:val="center"/>
              <w:rPr>
                <w:rFonts w:ascii="Times New Roman" w:hAnsi="Times New Roman"/>
                <w:b/>
                <w:sz w:val="20"/>
              </w:rPr>
            </w:pPr>
            <w:r w:rsidRPr="008D403D">
              <w:rPr>
                <w:rFonts w:ascii="Times New Roman" w:hAnsi="Times New Roman"/>
                <w:b/>
                <w:sz w:val="20"/>
              </w:rPr>
              <w:t>Marine</w:t>
            </w:r>
          </w:p>
          <w:p w:rsidR="00326C71" w:rsidRPr="008D403D" w:rsidRDefault="00326C71" w:rsidP="00807985">
            <w:pPr>
              <w:jc w:val="center"/>
              <w:rPr>
                <w:rFonts w:ascii="Times New Roman" w:hAnsi="Times New Roman"/>
                <w:b/>
                <w:sz w:val="20"/>
              </w:rPr>
            </w:pPr>
            <w:r w:rsidRPr="008D403D">
              <w:rPr>
                <w:rFonts w:ascii="Times New Roman" w:hAnsi="Times New Roman"/>
                <w:b/>
                <w:sz w:val="20"/>
              </w:rPr>
              <w:t>Services</w:t>
            </w:r>
          </w:p>
        </w:tc>
        <w:tc>
          <w:tcPr>
            <w:tcW w:w="1270" w:type="dxa"/>
            <w:tcBorders>
              <w:top w:val="single" w:sz="4" w:space="0" w:color="auto"/>
              <w:left w:val="single" w:sz="4" w:space="0" w:color="auto"/>
              <w:bottom w:val="single" w:sz="4" w:space="0" w:color="auto"/>
              <w:right w:val="single" w:sz="4" w:space="0" w:color="auto"/>
            </w:tcBorders>
          </w:tcPr>
          <w:p w:rsidR="00326C71" w:rsidRPr="008D403D" w:rsidRDefault="00326C71" w:rsidP="00807985">
            <w:pPr>
              <w:jc w:val="center"/>
              <w:rPr>
                <w:rFonts w:ascii="Times New Roman" w:hAnsi="Times New Roman"/>
                <w:b/>
                <w:sz w:val="20"/>
              </w:rPr>
            </w:pPr>
          </w:p>
          <w:p w:rsidR="00326C71" w:rsidRPr="008D403D" w:rsidRDefault="00326C71" w:rsidP="00807985">
            <w:pPr>
              <w:jc w:val="center"/>
              <w:rPr>
                <w:rFonts w:ascii="Times New Roman" w:hAnsi="Times New Roman"/>
                <w:b/>
                <w:sz w:val="20"/>
              </w:rPr>
            </w:pPr>
            <w:r w:rsidRPr="008D403D">
              <w:rPr>
                <w:rFonts w:ascii="Times New Roman" w:hAnsi="Times New Roman"/>
                <w:b/>
                <w:sz w:val="20"/>
              </w:rPr>
              <w:t>Investment</w:t>
            </w:r>
          </w:p>
          <w:p w:rsidR="00326C71" w:rsidRPr="008D403D" w:rsidRDefault="00326C71" w:rsidP="00807985">
            <w:pPr>
              <w:jc w:val="center"/>
              <w:rPr>
                <w:rFonts w:ascii="Times New Roman" w:hAnsi="Times New Roman"/>
                <w:b/>
                <w:sz w:val="20"/>
              </w:rPr>
            </w:pPr>
            <w:r w:rsidRPr="008D403D">
              <w:rPr>
                <w:rFonts w:ascii="Times New Roman" w:hAnsi="Times New Roman"/>
                <w:b/>
                <w:sz w:val="20"/>
              </w:rPr>
              <w:t xml:space="preserve"> Holding</w:t>
            </w:r>
          </w:p>
        </w:tc>
        <w:tc>
          <w:tcPr>
            <w:tcW w:w="1250" w:type="dxa"/>
            <w:tcBorders>
              <w:top w:val="single" w:sz="4" w:space="0" w:color="auto"/>
              <w:left w:val="single" w:sz="4" w:space="0" w:color="auto"/>
              <w:bottom w:val="single" w:sz="4" w:space="0" w:color="auto"/>
              <w:right w:val="single" w:sz="4" w:space="0" w:color="auto"/>
            </w:tcBorders>
          </w:tcPr>
          <w:p w:rsidR="00326C71" w:rsidRPr="008D403D" w:rsidRDefault="00326C71" w:rsidP="00807985">
            <w:pPr>
              <w:jc w:val="center"/>
              <w:rPr>
                <w:rFonts w:ascii="Times New Roman" w:hAnsi="Times New Roman"/>
                <w:b/>
                <w:sz w:val="20"/>
              </w:rPr>
            </w:pPr>
          </w:p>
          <w:p w:rsidR="00326C71" w:rsidRPr="008D403D" w:rsidRDefault="00326C71" w:rsidP="00807985">
            <w:pPr>
              <w:jc w:val="center"/>
              <w:rPr>
                <w:rFonts w:ascii="Times New Roman" w:hAnsi="Times New Roman"/>
                <w:b/>
                <w:sz w:val="20"/>
              </w:rPr>
            </w:pPr>
            <w:r w:rsidRPr="008D403D">
              <w:rPr>
                <w:rFonts w:ascii="Times New Roman" w:hAnsi="Times New Roman"/>
                <w:b/>
                <w:sz w:val="20"/>
              </w:rPr>
              <w:t xml:space="preserve">Industrial </w:t>
            </w:r>
          </w:p>
          <w:p w:rsidR="00326C71" w:rsidRPr="008D403D" w:rsidRDefault="00326C71" w:rsidP="00807985">
            <w:pPr>
              <w:jc w:val="center"/>
              <w:rPr>
                <w:rFonts w:ascii="Times New Roman" w:hAnsi="Times New Roman"/>
                <w:b/>
                <w:sz w:val="20"/>
              </w:rPr>
            </w:pPr>
            <w:r w:rsidRPr="008D403D">
              <w:rPr>
                <w:rFonts w:ascii="Times New Roman" w:hAnsi="Times New Roman"/>
                <w:b/>
                <w:sz w:val="20"/>
              </w:rPr>
              <w:t>Properties</w:t>
            </w:r>
          </w:p>
        </w:tc>
        <w:tc>
          <w:tcPr>
            <w:tcW w:w="1170" w:type="dxa"/>
            <w:tcBorders>
              <w:top w:val="single" w:sz="4" w:space="0" w:color="auto"/>
              <w:left w:val="single" w:sz="4" w:space="0" w:color="auto"/>
              <w:bottom w:val="single" w:sz="4" w:space="0" w:color="auto"/>
              <w:right w:val="single" w:sz="4" w:space="0" w:color="auto"/>
            </w:tcBorders>
          </w:tcPr>
          <w:p w:rsidR="00326C71" w:rsidRPr="008D403D" w:rsidRDefault="00326C71" w:rsidP="00807985">
            <w:pPr>
              <w:jc w:val="center"/>
              <w:rPr>
                <w:rFonts w:ascii="Times New Roman" w:hAnsi="Times New Roman"/>
                <w:b/>
                <w:sz w:val="20"/>
              </w:rPr>
            </w:pPr>
          </w:p>
          <w:p w:rsidR="00326C71" w:rsidRPr="008D403D" w:rsidRDefault="00326C71" w:rsidP="005F1E63">
            <w:pPr>
              <w:jc w:val="center"/>
              <w:rPr>
                <w:rFonts w:ascii="Times New Roman" w:hAnsi="Times New Roman"/>
                <w:b/>
                <w:sz w:val="20"/>
              </w:rPr>
            </w:pPr>
            <w:r w:rsidRPr="008D403D">
              <w:rPr>
                <w:rFonts w:ascii="Times New Roman" w:hAnsi="Times New Roman"/>
                <w:b/>
                <w:sz w:val="20"/>
              </w:rPr>
              <w:t>Metal Business</w:t>
            </w:r>
          </w:p>
        </w:tc>
        <w:tc>
          <w:tcPr>
            <w:tcW w:w="1440" w:type="dxa"/>
            <w:tcBorders>
              <w:top w:val="single" w:sz="4" w:space="0" w:color="auto"/>
              <w:left w:val="single" w:sz="4" w:space="0" w:color="auto"/>
              <w:bottom w:val="single" w:sz="4" w:space="0" w:color="auto"/>
              <w:right w:val="single" w:sz="4" w:space="0" w:color="auto"/>
            </w:tcBorders>
          </w:tcPr>
          <w:p w:rsidR="00326C71" w:rsidRPr="008D403D" w:rsidRDefault="00326C71" w:rsidP="00807985">
            <w:pPr>
              <w:jc w:val="center"/>
              <w:rPr>
                <w:rFonts w:ascii="Times New Roman" w:hAnsi="Times New Roman"/>
                <w:b/>
                <w:sz w:val="20"/>
              </w:rPr>
            </w:pPr>
          </w:p>
          <w:p w:rsidR="00326C71" w:rsidRPr="008D403D" w:rsidRDefault="00326C71" w:rsidP="00807985">
            <w:pPr>
              <w:jc w:val="center"/>
              <w:rPr>
                <w:rFonts w:ascii="Times New Roman" w:hAnsi="Times New Roman"/>
                <w:b/>
                <w:sz w:val="20"/>
              </w:rPr>
            </w:pPr>
          </w:p>
          <w:p w:rsidR="00326C71" w:rsidRPr="008D403D" w:rsidRDefault="00326C71" w:rsidP="00807985">
            <w:pPr>
              <w:jc w:val="center"/>
              <w:rPr>
                <w:rFonts w:ascii="Times New Roman" w:hAnsi="Times New Roman"/>
                <w:b/>
                <w:sz w:val="20"/>
              </w:rPr>
            </w:pPr>
            <w:r w:rsidRPr="008D403D">
              <w:rPr>
                <w:rFonts w:ascii="Times New Roman" w:hAnsi="Times New Roman"/>
                <w:b/>
                <w:sz w:val="20"/>
              </w:rPr>
              <w:t>Eliminations</w:t>
            </w:r>
          </w:p>
        </w:tc>
        <w:tc>
          <w:tcPr>
            <w:tcW w:w="1530" w:type="dxa"/>
            <w:tcBorders>
              <w:top w:val="single" w:sz="4" w:space="0" w:color="auto"/>
              <w:left w:val="single" w:sz="4" w:space="0" w:color="auto"/>
              <w:bottom w:val="single" w:sz="4" w:space="0" w:color="auto"/>
              <w:right w:val="single" w:sz="4" w:space="0" w:color="auto"/>
            </w:tcBorders>
          </w:tcPr>
          <w:p w:rsidR="00326C71" w:rsidRPr="008D403D" w:rsidRDefault="00326C71" w:rsidP="00807985">
            <w:pPr>
              <w:jc w:val="center"/>
              <w:rPr>
                <w:rFonts w:ascii="Times New Roman" w:hAnsi="Times New Roman"/>
                <w:b/>
                <w:sz w:val="20"/>
              </w:rPr>
            </w:pPr>
          </w:p>
          <w:p w:rsidR="00326C71" w:rsidRPr="008D403D" w:rsidRDefault="00326C71" w:rsidP="00807985">
            <w:pPr>
              <w:jc w:val="center"/>
              <w:rPr>
                <w:rFonts w:ascii="Times New Roman" w:hAnsi="Times New Roman"/>
                <w:b/>
                <w:sz w:val="20"/>
              </w:rPr>
            </w:pPr>
          </w:p>
          <w:p w:rsidR="00326C71" w:rsidRPr="008D403D" w:rsidRDefault="00326C71" w:rsidP="00807985">
            <w:pPr>
              <w:jc w:val="center"/>
              <w:rPr>
                <w:rFonts w:ascii="Times New Roman" w:hAnsi="Times New Roman"/>
                <w:b/>
                <w:sz w:val="20"/>
              </w:rPr>
            </w:pPr>
            <w:r w:rsidRPr="008D403D">
              <w:rPr>
                <w:rFonts w:ascii="Times New Roman" w:hAnsi="Times New Roman"/>
                <w:b/>
                <w:sz w:val="20"/>
              </w:rPr>
              <w:t>Consolidated</w:t>
            </w:r>
          </w:p>
        </w:tc>
        <w:tc>
          <w:tcPr>
            <w:tcW w:w="1530" w:type="dxa"/>
            <w:tcBorders>
              <w:top w:val="single" w:sz="4" w:space="0" w:color="auto"/>
              <w:left w:val="single" w:sz="4" w:space="0" w:color="auto"/>
              <w:bottom w:val="single" w:sz="4" w:space="0" w:color="auto"/>
              <w:right w:val="single" w:sz="4" w:space="0" w:color="auto"/>
            </w:tcBorders>
          </w:tcPr>
          <w:p w:rsidR="00326C71" w:rsidRPr="008D403D" w:rsidRDefault="00326C71" w:rsidP="00807985">
            <w:pPr>
              <w:jc w:val="center"/>
              <w:rPr>
                <w:rFonts w:ascii="Times New Roman" w:hAnsi="Times New Roman"/>
                <w:b/>
                <w:sz w:val="20"/>
              </w:rPr>
            </w:pPr>
          </w:p>
          <w:p w:rsidR="00326C71" w:rsidRPr="008D403D" w:rsidRDefault="00326C71" w:rsidP="00807985">
            <w:pPr>
              <w:jc w:val="center"/>
              <w:rPr>
                <w:rFonts w:ascii="Times New Roman" w:hAnsi="Times New Roman"/>
                <w:b/>
                <w:sz w:val="20"/>
              </w:rPr>
            </w:pPr>
            <w:r w:rsidRPr="008D403D">
              <w:rPr>
                <w:rFonts w:ascii="Times New Roman" w:hAnsi="Times New Roman"/>
                <w:b/>
                <w:sz w:val="20"/>
              </w:rPr>
              <w:t>Less:</w:t>
            </w:r>
          </w:p>
          <w:p w:rsidR="00326C71" w:rsidRPr="008D403D" w:rsidRDefault="00326C71" w:rsidP="00807985">
            <w:pPr>
              <w:jc w:val="center"/>
              <w:rPr>
                <w:rFonts w:ascii="Times New Roman" w:hAnsi="Times New Roman"/>
                <w:b/>
                <w:sz w:val="20"/>
              </w:rPr>
            </w:pPr>
            <w:r w:rsidRPr="008D403D">
              <w:rPr>
                <w:rFonts w:ascii="Times New Roman" w:hAnsi="Times New Roman"/>
                <w:b/>
                <w:sz w:val="20"/>
              </w:rPr>
              <w:t>Discontinued operations</w:t>
            </w:r>
          </w:p>
        </w:tc>
        <w:tc>
          <w:tcPr>
            <w:tcW w:w="1260" w:type="dxa"/>
            <w:tcBorders>
              <w:top w:val="single" w:sz="4" w:space="0" w:color="auto"/>
              <w:left w:val="single" w:sz="4" w:space="0" w:color="auto"/>
              <w:bottom w:val="single" w:sz="4" w:space="0" w:color="auto"/>
              <w:right w:val="single" w:sz="4" w:space="0" w:color="auto"/>
            </w:tcBorders>
          </w:tcPr>
          <w:p w:rsidR="00326C71" w:rsidRPr="008D403D" w:rsidRDefault="00326C71" w:rsidP="00807985">
            <w:pPr>
              <w:jc w:val="center"/>
              <w:rPr>
                <w:rFonts w:ascii="Times New Roman" w:hAnsi="Times New Roman"/>
                <w:b/>
                <w:sz w:val="20"/>
              </w:rPr>
            </w:pPr>
          </w:p>
          <w:p w:rsidR="00326C71" w:rsidRPr="008D403D" w:rsidRDefault="00326C71" w:rsidP="00807985">
            <w:pPr>
              <w:jc w:val="center"/>
              <w:rPr>
                <w:rFonts w:ascii="Times New Roman" w:hAnsi="Times New Roman"/>
                <w:b/>
                <w:sz w:val="20"/>
              </w:rPr>
            </w:pPr>
            <w:r w:rsidRPr="008D403D">
              <w:rPr>
                <w:rFonts w:ascii="Times New Roman" w:hAnsi="Times New Roman"/>
                <w:b/>
                <w:sz w:val="20"/>
              </w:rPr>
              <w:t>Continued operations</w:t>
            </w:r>
          </w:p>
        </w:tc>
      </w:tr>
      <w:tr w:rsidR="00326C71" w:rsidRPr="003067F5" w:rsidTr="0018376D">
        <w:trPr>
          <w:trHeight w:val="247"/>
        </w:trPr>
        <w:tc>
          <w:tcPr>
            <w:tcW w:w="3420" w:type="dxa"/>
            <w:tcBorders>
              <w:top w:val="single" w:sz="4" w:space="0" w:color="auto"/>
              <w:left w:val="single" w:sz="4" w:space="0" w:color="auto"/>
              <w:right w:val="single" w:sz="4" w:space="0" w:color="auto"/>
            </w:tcBorders>
          </w:tcPr>
          <w:p w:rsidR="00326C71" w:rsidRPr="008D403D" w:rsidRDefault="00326C71" w:rsidP="00807985">
            <w:pPr>
              <w:spacing w:line="320" w:lineRule="exact"/>
              <w:rPr>
                <w:rFonts w:ascii="Times New Roman" w:hAnsi="Times New Roman"/>
                <w:b/>
              </w:rPr>
            </w:pPr>
            <w:r w:rsidRPr="008D403D">
              <w:rPr>
                <w:rFonts w:ascii="Times New Roman" w:hAnsi="Times New Roman"/>
                <w:b/>
              </w:rPr>
              <w:t>Business segments</w:t>
            </w:r>
          </w:p>
        </w:tc>
        <w:tc>
          <w:tcPr>
            <w:tcW w:w="1260" w:type="dxa"/>
            <w:tcBorders>
              <w:top w:val="single" w:sz="4" w:space="0" w:color="auto"/>
              <w:left w:val="single" w:sz="4" w:space="0" w:color="auto"/>
              <w:right w:val="single" w:sz="4" w:space="0" w:color="auto"/>
            </w:tcBorders>
          </w:tcPr>
          <w:p w:rsidR="00326C71" w:rsidRPr="008D403D" w:rsidRDefault="00326C71" w:rsidP="00807985">
            <w:pPr>
              <w:spacing w:line="320" w:lineRule="exact"/>
              <w:jc w:val="right"/>
              <w:rPr>
                <w:rFonts w:ascii="Times New Roman" w:hAnsi="Times New Roman"/>
              </w:rPr>
            </w:pPr>
          </w:p>
        </w:tc>
        <w:tc>
          <w:tcPr>
            <w:tcW w:w="990" w:type="dxa"/>
            <w:tcBorders>
              <w:top w:val="single" w:sz="4" w:space="0" w:color="auto"/>
              <w:left w:val="single" w:sz="4" w:space="0" w:color="auto"/>
              <w:right w:val="single" w:sz="4" w:space="0" w:color="auto"/>
            </w:tcBorders>
          </w:tcPr>
          <w:p w:rsidR="00326C71" w:rsidRPr="008D403D" w:rsidRDefault="00326C71" w:rsidP="00807985">
            <w:pPr>
              <w:spacing w:line="320" w:lineRule="exact"/>
              <w:jc w:val="right"/>
              <w:rPr>
                <w:rFonts w:ascii="Times New Roman" w:hAnsi="Times New Roman"/>
              </w:rPr>
            </w:pPr>
          </w:p>
        </w:tc>
        <w:tc>
          <w:tcPr>
            <w:tcW w:w="1270" w:type="dxa"/>
            <w:tcBorders>
              <w:top w:val="single" w:sz="4" w:space="0" w:color="auto"/>
              <w:left w:val="single" w:sz="4" w:space="0" w:color="auto"/>
              <w:right w:val="single" w:sz="4" w:space="0" w:color="auto"/>
            </w:tcBorders>
          </w:tcPr>
          <w:p w:rsidR="00326C71" w:rsidRPr="008D403D" w:rsidRDefault="00326C71" w:rsidP="00807985">
            <w:pPr>
              <w:spacing w:line="320" w:lineRule="exact"/>
              <w:jc w:val="right"/>
              <w:rPr>
                <w:rFonts w:ascii="Times New Roman" w:hAnsi="Times New Roman"/>
              </w:rPr>
            </w:pPr>
          </w:p>
        </w:tc>
        <w:tc>
          <w:tcPr>
            <w:tcW w:w="1250" w:type="dxa"/>
            <w:tcBorders>
              <w:top w:val="single" w:sz="4" w:space="0" w:color="auto"/>
              <w:left w:val="single" w:sz="4" w:space="0" w:color="auto"/>
              <w:right w:val="single" w:sz="4" w:space="0" w:color="auto"/>
            </w:tcBorders>
          </w:tcPr>
          <w:p w:rsidR="00326C71" w:rsidRPr="008D403D" w:rsidRDefault="00326C71" w:rsidP="00807985">
            <w:pPr>
              <w:spacing w:line="320" w:lineRule="exact"/>
              <w:jc w:val="right"/>
              <w:rPr>
                <w:rFonts w:ascii="Times New Roman" w:hAnsi="Times New Roman"/>
              </w:rPr>
            </w:pPr>
          </w:p>
        </w:tc>
        <w:tc>
          <w:tcPr>
            <w:tcW w:w="1170" w:type="dxa"/>
            <w:tcBorders>
              <w:top w:val="single" w:sz="4" w:space="0" w:color="auto"/>
              <w:left w:val="single" w:sz="4" w:space="0" w:color="auto"/>
              <w:right w:val="single" w:sz="4" w:space="0" w:color="auto"/>
            </w:tcBorders>
          </w:tcPr>
          <w:p w:rsidR="00326C71" w:rsidRPr="008D403D" w:rsidRDefault="00326C71" w:rsidP="00807985">
            <w:pPr>
              <w:spacing w:line="320" w:lineRule="exact"/>
              <w:jc w:val="right"/>
              <w:rPr>
                <w:rFonts w:ascii="Times New Roman" w:hAnsi="Times New Roman"/>
              </w:rPr>
            </w:pPr>
          </w:p>
        </w:tc>
        <w:tc>
          <w:tcPr>
            <w:tcW w:w="1440" w:type="dxa"/>
            <w:tcBorders>
              <w:top w:val="single" w:sz="4" w:space="0" w:color="auto"/>
              <w:left w:val="single" w:sz="4" w:space="0" w:color="auto"/>
              <w:right w:val="single" w:sz="4" w:space="0" w:color="auto"/>
            </w:tcBorders>
          </w:tcPr>
          <w:p w:rsidR="00326C71" w:rsidRPr="008D403D" w:rsidRDefault="00326C71" w:rsidP="00807985">
            <w:pPr>
              <w:spacing w:line="320" w:lineRule="exact"/>
              <w:jc w:val="right"/>
              <w:rPr>
                <w:rFonts w:ascii="Times New Roman" w:hAnsi="Times New Roman"/>
              </w:rPr>
            </w:pPr>
          </w:p>
        </w:tc>
        <w:tc>
          <w:tcPr>
            <w:tcW w:w="1530" w:type="dxa"/>
            <w:tcBorders>
              <w:top w:val="single" w:sz="4" w:space="0" w:color="auto"/>
              <w:left w:val="single" w:sz="4" w:space="0" w:color="auto"/>
              <w:right w:val="single" w:sz="4" w:space="0" w:color="auto"/>
            </w:tcBorders>
          </w:tcPr>
          <w:p w:rsidR="00326C71" w:rsidRPr="008D403D" w:rsidRDefault="00326C71" w:rsidP="00807985">
            <w:pPr>
              <w:spacing w:line="320" w:lineRule="exact"/>
              <w:jc w:val="right"/>
              <w:rPr>
                <w:rFonts w:ascii="Times New Roman" w:hAnsi="Times New Roman"/>
              </w:rPr>
            </w:pPr>
          </w:p>
        </w:tc>
        <w:tc>
          <w:tcPr>
            <w:tcW w:w="1530" w:type="dxa"/>
            <w:tcBorders>
              <w:top w:val="single" w:sz="4" w:space="0" w:color="auto"/>
              <w:left w:val="single" w:sz="4" w:space="0" w:color="auto"/>
              <w:right w:val="single" w:sz="4" w:space="0" w:color="auto"/>
            </w:tcBorders>
          </w:tcPr>
          <w:p w:rsidR="00326C71" w:rsidRPr="008D403D" w:rsidRDefault="00326C71" w:rsidP="00807985">
            <w:pPr>
              <w:spacing w:line="320" w:lineRule="exact"/>
              <w:jc w:val="right"/>
              <w:rPr>
                <w:rFonts w:ascii="Times New Roman" w:hAnsi="Times New Roman"/>
              </w:rPr>
            </w:pPr>
          </w:p>
        </w:tc>
        <w:tc>
          <w:tcPr>
            <w:tcW w:w="1260" w:type="dxa"/>
            <w:tcBorders>
              <w:top w:val="single" w:sz="4" w:space="0" w:color="auto"/>
              <w:left w:val="single" w:sz="4" w:space="0" w:color="auto"/>
              <w:right w:val="single" w:sz="4" w:space="0" w:color="auto"/>
            </w:tcBorders>
          </w:tcPr>
          <w:p w:rsidR="00326C71" w:rsidRPr="008D403D" w:rsidRDefault="00326C71" w:rsidP="00807985">
            <w:pPr>
              <w:spacing w:line="320" w:lineRule="exact"/>
              <w:jc w:val="right"/>
              <w:rPr>
                <w:rFonts w:ascii="Times New Roman" w:hAnsi="Times New Roman"/>
              </w:rPr>
            </w:pPr>
          </w:p>
        </w:tc>
      </w:tr>
      <w:tr w:rsidR="00326C71" w:rsidRPr="003067F5" w:rsidTr="0018376D">
        <w:tc>
          <w:tcPr>
            <w:tcW w:w="3420" w:type="dxa"/>
            <w:tcBorders>
              <w:left w:val="single" w:sz="4" w:space="0" w:color="auto"/>
              <w:right w:val="single" w:sz="4" w:space="0" w:color="auto"/>
            </w:tcBorders>
          </w:tcPr>
          <w:p w:rsidR="00326C71" w:rsidRPr="008D403D" w:rsidRDefault="00326C71" w:rsidP="00807985">
            <w:pPr>
              <w:spacing w:line="320" w:lineRule="exact"/>
              <w:jc w:val="left"/>
              <w:rPr>
                <w:rFonts w:ascii="Times New Roman" w:hAnsi="Times New Roman"/>
              </w:rPr>
            </w:pPr>
            <w:r w:rsidRPr="008D403D">
              <w:rPr>
                <w:rFonts w:ascii="Times New Roman" w:hAnsi="Times New Roman"/>
              </w:rPr>
              <w:t>Segment assets</w:t>
            </w:r>
          </w:p>
        </w:tc>
        <w:tc>
          <w:tcPr>
            <w:tcW w:w="1260" w:type="dxa"/>
            <w:tcBorders>
              <w:left w:val="single" w:sz="4" w:space="0" w:color="auto"/>
              <w:right w:val="single" w:sz="4" w:space="0" w:color="auto"/>
            </w:tcBorders>
          </w:tcPr>
          <w:p w:rsidR="00326C71" w:rsidRPr="00821BE8" w:rsidRDefault="00CC40CC" w:rsidP="00807985">
            <w:pPr>
              <w:spacing w:line="320" w:lineRule="exact"/>
              <w:jc w:val="right"/>
              <w:rPr>
                <w:rFonts w:ascii="Times New Roman" w:hAnsi="Times New Roman"/>
              </w:rPr>
            </w:pPr>
            <w:r w:rsidRPr="00821BE8">
              <w:rPr>
                <w:rFonts w:ascii="Times New Roman" w:hAnsi="Times New Roman"/>
              </w:rPr>
              <w:t>474,130</w:t>
            </w:r>
          </w:p>
        </w:tc>
        <w:tc>
          <w:tcPr>
            <w:tcW w:w="990" w:type="dxa"/>
            <w:tcBorders>
              <w:left w:val="single" w:sz="4" w:space="0" w:color="auto"/>
              <w:right w:val="single" w:sz="4" w:space="0" w:color="auto"/>
            </w:tcBorders>
          </w:tcPr>
          <w:p w:rsidR="00326C71" w:rsidRPr="00821BE8" w:rsidRDefault="00CC40CC" w:rsidP="00807985">
            <w:pPr>
              <w:spacing w:line="320" w:lineRule="exact"/>
              <w:jc w:val="right"/>
              <w:rPr>
                <w:rFonts w:ascii="Times New Roman" w:hAnsi="Times New Roman"/>
              </w:rPr>
            </w:pPr>
            <w:r w:rsidRPr="00821BE8">
              <w:rPr>
                <w:rFonts w:ascii="Times New Roman" w:hAnsi="Times New Roman"/>
              </w:rPr>
              <w:t>15,191</w:t>
            </w:r>
          </w:p>
        </w:tc>
        <w:tc>
          <w:tcPr>
            <w:tcW w:w="1270" w:type="dxa"/>
            <w:tcBorders>
              <w:left w:val="single" w:sz="4" w:space="0" w:color="auto"/>
              <w:right w:val="single" w:sz="4" w:space="0" w:color="auto"/>
            </w:tcBorders>
          </w:tcPr>
          <w:p w:rsidR="00326C71" w:rsidRPr="00821BE8" w:rsidRDefault="00CC40CC" w:rsidP="00807985">
            <w:pPr>
              <w:spacing w:line="320" w:lineRule="exact"/>
              <w:jc w:val="right"/>
              <w:rPr>
                <w:rFonts w:ascii="Times New Roman" w:hAnsi="Times New Roman"/>
              </w:rPr>
            </w:pPr>
            <w:r w:rsidRPr="00821BE8">
              <w:rPr>
                <w:rFonts w:ascii="Times New Roman" w:hAnsi="Times New Roman"/>
              </w:rPr>
              <w:t>162,196</w:t>
            </w:r>
          </w:p>
        </w:tc>
        <w:tc>
          <w:tcPr>
            <w:tcW w:w="1250" w:type="dxa"/>
            <w:tcBorders>
              <w:left w:val="single" w:sz="4" w:space="0" w:color="auto"/>
              <w:right w:val="single" w:sz="4" w:space="0" w:color="auto"/>
            </w:tcBorders>
          </w:tcPr>
          <w:p w:rsidR="00326C71" w:rsidRPr="00821BE8" w:rsidRDefault="00DA6897" w:rsidP="00807985">
            <w:pPr>
              <w:spacing w:line="320" w:lineRule="exact"/>
              <w:jc w:val="right"/>
              <w:rPr>
                <w:rFonts w:ascii="Times New Roman" w:hAnsi="Times New Roman"/>
              </w:rPr>
            </w:pPr>
            <w:r w:rsidRPr="00821BE8">
              <w:rPr>
                <w:rFonts w:ascii="Times New Roman" w:hAnsi="Times New Roman"/>
              </w:rPr>
              <w:t>-</w:t>
            </w:r>
          </w:p>
        </w:tc>
        <w:tc>
          <w:tcPr>
            <w:tcW w:w="1170" w:type="dxa"/>
            <w:tcBorders>
              <w:left w:val="single" w:sz="4" w:space="0" w:color="auto"/>
              <w:right w:val="single" w:sz="4" w:space="0" w:color="auto"/>
            </w:tcBorders>
          </w:tcPr>
          <w:p w:rsidR="00326C71" w:rsidRPr="00821BE8" w:rsidRDefault="00DA6897" w:rsidP="00807985">
            <w:pPr>
              <w:spacing w:line="320" w:lineRule="exact"/>
              <w:jc w:val="right"/>
              <w:rPr>
                <w:rFonts w:ascii="Times New Roman" w:hAnsi="Times New Roman"/>
              </w:rPr>
            </w:pPr>
            <w:r w:rsidRPr="00821BE8">
              <w:rPr>
                <w:rFonts w:ascii="Times New Roman" w:hAnsi="Times New Roman"/>
              </w:rPr>
              <w:t>-</w:t>
            </w:r>
          </w:p>
        </w:tc>
        <w:tc>
          <w:tcPr>
            <w:tcW w:w="1440" w:type="dxa"/>
            <w:tcBorders>
              <w:left w:val="single" w:sz="4" w:space="0" w:color="auto"/>
              <w:right w:val="single" w:sz="4" w:space="0" w:color="auto"/>
            </w:tcBorders>
          </w:tcPr>
          <w:p w:rsidR="00326C71" w:rsidRPr="00821BE8" w:rsidRDefault="00DA6897" w:rsidP="00807985">
            <w:pPr>
              <w:spacing w:line="320" w:lineRule="exact"/>
              <w:jc w:val="right"/>
              <w:rPr>
                <w:rFonts w:ascii="Times New Roman" w:hAnsi="Times New Roman"/>
              </w:rPr>
            </w:pPr>
            <w:r w:rsidRPr="00821BE8">
              <w:rPr>
                <w:rFonts w:ascii="Times New Roman" w:hAnsi="Times New Roman"/>
              </w:rPr>
              <w:t>-</w:t>
            </w:r>
          </w:p>
        </w:tc>
        <w:tc>
          <w:tcPr>
            <w:tcW w:w="1530" w:type="dxa"/>
            <w:tcBorders>
              <w:left w:val="single" w:sz="4" w:space="0" w:color="auto"/>
              <w:right w:val="single" w:sz="4" w:space="0" w:color="auto"/>
            </w:tcBorders>
          </w:tcPr>
          <w:p w:rsidR="00326C71" w:rsidRPr="00821BE8" w:rsidRDefault="001910E3" w:rsidP="00807985">
            <w:pPr>
              <w:tabs>
                <w:tab w:val="left" w:pos="1314"/>
              </w:tabs>
              <w:spacing w:line="320" w:lineRule="exact"/>
              <w:jc w:val="right"/>
              <w:rPr>
                <w:rFonts w:ascii="Times New Roman" w:hAnsi="Times New Roman"/>
              </w:rPr>
            </w:pPr>
            <w:r w:rsidRPr="00821BE8">
              <w:rPr>
                <w:rFonts w:ascii="Times New Roman" w:hAnsi="Times New Roman"/>
              </w:rPr>
              <w:t>651,517</w:t>
            </w:r>
          </w:p>
        </w:tc>
        <w:tc>
          <w:tcPr>
            <w:tcW w:w="1530" w:type="dxa"/>
            <w:tcBorders>
              <w:left w:val="single" w:sz="4" w:space="0" w:color="auto"/>
              <w:right w:val="single" w:sz="4" w:space="0" w:color="auto"/>
            </w:tcBorders>
          </w:tcPr>
          <w:p w:rsidR="00326C71" w:rsidRPr="00821BE8" w:rsidRDefault="00DA6897" w:rsidP="00807985">
            <w:pPr>
              <w:spacing w:line="320" w:lineRule="exact"/>
              <w:jc w:val="right"/>
              <w:rPr>
                <w:rFonts w:ascii="Times New Roman" w:hAnsi="Times New Roman"/>
              </w:rPr>
            </w:pPr>
            <w:r w:rsidRPr="00821BE8">
              <w:rPr>
                <w:rFonts w:ascii="Times New Roman" w:hAnsi="Times New Roman"/>
              </w:rPr>
              <w:t>-</w:t>
            </w:r>
          </w:p>
        </w:tc>
        <w:tc>
          <w:tcPr>
            <w:tcW w:w="1260" w:type="dxa"/>
            <w:tcBorders>
              <w:left w:val="single" w:sz="4" w:space="0" w:color="auto"/>
              <w:right w:val="single" w:sz="4" w:space="0" w:color="auto"/>
            </w:tcBorders>
          </w:tcPr>
          <w:p w:rsidR="00326C71" w:rsidRPr="00821BE8" w:rsidRDefault="001910E3" w:rsidP="00807985">
            <w:pPr>
              <w:spacing w:line="320" w:lineRule="exact"/>
              <w:jc w:val="right"/>
              <w:rPr>
                <w:rFonts w:ascii="Times New Roman" w:hAnsi="Times New Roman"/>
              </w:rPr>
            </w:pPr>
            <w:r w:rsidRPr="00821BE8">
              <w:rPr>
                <w:rFonts w:ascii="Times New Roman" w:hAnsi="Times New Roman"/>
              </w:rPr>
              <w:t>651,517</w:t>
            </w:r>
          </w:p>
        </w:tc>
      </w:tr>
      <w:tr w:rsidR="00326C71" w:rsidRPr="003067F5" w:rsidTr="0018376D">
        <w:tc>
          <w:tcPr>
            <w:tcW w:w="3420" w:type="dxa"/>
            <w:tcBorders>
              <w:left w:val="single" w:sz="4" w:space="0" w:color="auto"/>
              <w:bottom w:val="single" w:sz="4" w:space="0" w:color="auto"/>
              <w:right w:val="single" w:sz="4" w:space="0" w:color="auto"/>
            </w:tcBorders>
          </w:tcPr>
          <w:p w:rsidR="00326C71" w:rsidRPr="008D403D" w:rsidRDefault="00326C71" w:rsidP="00807985">
            <w:pPr>
              <w:pStyle w:val="CompanyAccounts-Indent"/>
              <w:tabs>
                <w:tab w:val="clear" w:pos="180"/>
                <w:tab w:val="clear" w:pos="3600"/>
                <w:tab w:val="clear" w:pos="4320"/>
                <w:tab w:val="clear" w:pos="5760"/>
                <w:tab w:val="clear" w:pos="6120"/>
                <w:tab w:val="clear" w:pos="6480"/>
                <w:tab w:val="clear" w:pos="7920"/>
                <w:tab w:val="clear" w:pos="8280"/>
              </w:tabs>
              <w:spacing w:line="320" w:lineRule="exact"/>
              <w:jc w:val="left"/>
              <w:rPr>
                <w:rFonts w:ascii="Times New Roman" w:hAnsi="Times New Roman"/>
                <w:sz w:val="22"/>
              </w:rPr>
            </w:pPr>
            <w:r w:rsidRPr="008D403D">
              <w:rPr>
                <w:rFonts w:ascii="Times New Roman" w:hAnsi="Times New Roman"/>
                <w:sz w:val="22"/>
              </w:rPr>
              <w:t>Investment in associate</w:t>
            </w:r>
          </w:p>
        </w:tc>
        <w:tc>
          <w:tcPr>
            <w:tcW w:w="1260" w:type="dxa"/>
            <w:tcBorders>
              <w:left w:val="single" w:sz="4" w:space="0" w:color="auto"/>
              <w:bottom w:val="single" w:sz="4" w:space="0" w:color="auto"/>
              <w:right w:val="single" w:sz="4" w:space="0" w:color="auto"/>
            </w:tcBorders>
          </w:tcPr>
          <w:p w:rsidR="00326C71" w:rsidRPr="00821BE8" w:rsidRDefault="00CC40CC" w:rsidP="00807985">
            <w:pPr>
              <w:spacing w:line="320" w:lineRule="exact"/>
              <w:jc w:val="right"/>
              <w:rPr>
                <w:rFonts w:ascii="Times New Roman" w:hAnsi="Times New Roman"/>
              </w:rPr>
            </w:pPr>
            <w:r w:rsidRPr="00821BE8">
              <w:rPr>
                <w:rFonts w:ascii="Times New Roman" w:hAnsi="Times New Roman"/>
              </w:rPr>
              <w:t>64,542</w:t>
            </w:r>
          </w:p>
        </w:tc>
        <w:tc>
          <w:tcPr>
            <w:tcW w:w="990" w:type="dxa"/>
            <w:tcBorders>
              <w:left w:val="single" w:sz="4" w:space="0" w:color="auto"/>
              <w:bottom w:val="single" w:sz="4" w:space="0" w:color="auto"/>
              <w:right w:val="single" w:sz="4" w:space="0" w:color="auto"/>
            </w:tcBorders>
          </w:tcPr>
          <w:p w:rsidR="00326C71" w:rsidRPr="00821BE8" w:rsidRDefault="00DA6897" w:rsidP="00807985">
            <w:pPr>
              <w:spacing w:line="320" w:lineRule="exact"/>
              <w:jc w:val="right"/>
              <w:rPr>
                <w:rFonts w:ascii="Times New Roman" w:hAnsi="Times New Roman"/>
              </w:rPr>
            </w:pPr>
            <w:r w:rsidRPr="00821BE8">
              <w:rPr>
                <w:rFonts w:ascii="Times New Roman" w:hAnsi="Times New Roman"/>
              </w:rPr>
              <w:t>-</w:t>
            </w:r>
          </w:p>
        </w:tc>
        <w:tc>
          <w:tcPr>
            <w:tcW w:w="1270" w:type="dxa"/>
            <w:tcBorders>
              <w:left w:val="single" w:sz="4" w:space="0" w:color="auto"/>
              <w:bottom w:val="single" w:sz="4" w:space="0" w:color="auto"/>
              <w:right w:val="single" w:sz="4" w:space="0" w:color="auto"/>
            </w:tcBorders>
          </w:tcPr>
          <w:p w:rsidR="00326C71" w:rsidRPr="00821BE8" w:rsidRDefault="00DA6897" w:rsidP="00807985">
            <w:pPr>
              <w:spacing w:line="320" w:lineRule="exact"/>
              <w:jc w:val="right"/>
              <w:rPr>
                <w:rFonts w:ascii="Times New Roman" w:hAnsi="Times New Roman"/>
              </w:rPr>
            </w:pPr>
            <w:r w:rsidRPr="00821BE8">
              <w:rPr>
                <w:rFonts w:ascii="Times New Roman" w:hAnsi="Times New Roman"/>
              </w:rPr>
              <w:t>-</w:t>
            </w:r>
          </w:p>
        </w:tc>
        <w:tc>
          <w:tcPr>
            <w:tcW w:w="1250" w:type="dxa"/>
            <w:tcBorders>
              <w:left w:val="single" w:sz="4" w:space="0" w:color="auto"/>
              <w:bottom w:val="single" w:sz="4" w:space="0" w:color="auto"/>
              <w:right w:val="single" w:sz="4" w:space="0" w:color="auto"/>
            </w:tcBorders>
          </w:tcPr>
          <w:p w:rsidR="00326C71" w:rsidRPr="00821BE8" w:rsidRDefault="00CC40CC" w:rsidP="00807985">
            <w:pPr>
              <w:spacing w:line="320" w:lineRule="exact"/>
              <w:jc w:val="right"/>
              <w:rPr>
                <w:rFonts w:ascii="Times New Roman" w:hAnsi="Times New Roman"/>
              </w:rPr>
            </w:pPr>
            <w:r w:rsidRPr="00821BE8">
              <w:rPr>
                <w:rFonts w:ascii="Times New Roman" w:hAnsi="Times New Roman"/>
              </w:rPr>
              <w:t>31,503</w:t>
            </w:r>
          </w:p>
        </w:tc>
        <w:tc>
          <w:tcPr>
            <w:tcW w:w="1170" w:type="dxa"/>
            <w:tcBorders>
              <w:left w:val="single" w:sz="4" w:space="0" w:color="auto"/>
              <w:bottom w:val="single" w:sz="4" w:space="0" w:color="auto"/>
              <w:right w:val="single" w:sz="4" w:space="0" w:color="auto"/>
            </w:tcBorders>
          </w:tcPr>
          <w:p w:rsidR="00326C71" w:rsidRPr="00821BE8" w:rsidRDefault="00CC40CC" w:rsidP="00CC40CC">
            <w:pPr>
              <w:spacing w:line="320" w:lineRule="exact"/>
              <w:jc w:val="right"/>
              <w:rPr>
                <w:rFonts w:ascii="Times New Roman" w:hAnsi="Times New Roman"/>
              </w:rPr>
            </w:pPr>
            <w:r w:rsidRPr="00821BE8">
              <w:rPr>
                <w:rFonts w:ascii="Times New Roman" w:hAnsi="Times New Roman"/>
              </w:rPr>
              <w:t>18,800</w:t>
            </w:r>
          </w:p>
        </w:tc>
        <w:tc>
          <w:tcPr>
            <w:tcW w:w="1440" w:type="dxa"/>
            <w:tcBorders>
              <w:left w:val="single" w:sz="4" w:space="0" w:color="auto"/>
              <w:bottom w:val="single" w:sz="4" w:space="0" w:color="auto"/>
              <w:right w:val="single" w:sz="4" w:space="0" w:color="auto"/>
            </w:tcBorders>
          </w:tcPr>
          <w:p w:rsidR="00326C71" w:rsidRPr="00821BE8" w:rsidRDefault="00DA6897" w:rsidP="00807985">
            <w:pPr>
              <w:spacing w:line="320" w:lineRule="exact"/>
              <w:jc w:val="right"/>
              <w:rPr>
                <w:rFonts w:ascii="Times New Roman" w:hAnsi="Times New Roman"/>
              </w:rPr>
            </w:pPr>
            <w:r w:rsidRPr="00821BE8">
              <w:rPr>
                <w:rFonts w:ascii="Times New Roman" w:hAnsi="Times New Roman"/>
              </w:rPr>
              <w:t>-</w:t>
            </w:r>
          </w:p>
        </w:tc>
        <w:tc>
          <w:tcPr>
            <w:tcW w:w="1530" w:type="dxa"/>
            <w:tcBorders>
              <w:left w:val="single" w:sz="4" w:space="0" w:color="auto"/>
              <w:bottom w:val="single" w:sz="4" w:space="0" w:color="auto"/>
              <w:right w:val="single" w:sz="4" w:space="0" w:color="auto"/>
            </w:tcBorders>
          </w:tcPr>
          <w:p w:rsidR="00326C71" w:rsidRPr="00821BE8" w:rsidRDefault="001910E3" w:rsidP="00807985">
            <w:pPr>
              <w:spacing w:line="320" w:lineRule="exact"/>
              <w:jc w:val="right"/>
              <w:rPr>
                <w:rFonts w:ascii="Times New Roman" w:hAnsi="Times New Roman"/>
              </w:rPr>
            </w:pPr>
            <w:r w:rsidRPr="00821BE8">
              <w:rPr>
                <w:rFonts w:ascii="Times New Roman" w:hAnsi="Times New Roman"/>
              </w:rPr>
              <w:t>114,845</w:t>
            </w:r>
          </w:p>
        </w:tc>
        <w:tc>
          <w:tcPr>
            <w:tcW w:w="1530" w:type="dxa"/>
            <w:tcBorders>
              <w:left w:val="single" w:sz="4" w:space="0" w:color="auto"/>
              <w:bottom w:val="single" w:sz="4" w:space="0" w:color="auto"/>
              <w:right w:val="single" w:sz="4" w:space="0" w:color="auto"/>
            </w:tcBorders>
          </w:tcPr>
          <w:p w:rsidR="00326C71" w:rsidRPr="00821BE8" w:rsidRDefault="00DA6897" w:rsidP="00807985">
            <w:pPr>
              <w:spacing w:line="320" w:lineRule="exact"/>
              <w:jc w:val="right"/>
              <w:rPr>
                <w:rFonts w:ascii="Times New Roman" w:hAnsi="Times New Roman"/>
              </w:rPr>
            </w:pPr>
            <w:r w:rsidRPr="00821BE8">
              <w:rPr>
                <w:rFonts w:ascii="Times New Roman" w:hAnsi="Times New Roman"/>
              </w:rPr>
              <w:t>-</w:t>
            </w:r>
          </w:p>
        </w:tc>
        <w:tc>
          <w:tcPr>
            <w:tcW w:w="1260" w:type="dxa"/>
            <w:tcBorders>
              <w:left w:val="single" w:sz="4" w:space="0" w:color="auto"/>
              <w:bottom w:val="single" w:sz="4" w:space="0" w:color="auto"/>
              <w:right w:val="single" w:sz="4" w:space="0" w:color="auto"/>
            </w:tcBorders>
          </w:tcPr>
          <w:p w:rsidR="00326C71" w:rsidRPr="00821BE8" w:rsidRDefault="001910E3" w:rsidP="00807985">
            <w:pPr>
              <w:spacing w:line="320" w:lineRule="exact"/>
              <w:jc w:val="right"/>
              <w:rPr>
                <w:rFonts w:ascii="Times New Roman" w:hAnsi="Times New Roman"/>
              </w:rPr>
            </w:pPr>
            <w:r w:rsidRPr="00821BE8">
              <w:rPr>
                <w:rFonts w:ascii="Times New Roman" w:hAnsi="Times New Roman"/>
              </w:rPr>
              <w:t>114,845</w:t>
            </w:r>
          </w:p>
        </w:tc>
      </w:tr>
      <w:tr w:rsidR="00326C71" w:rsidRPr="003067F5" w:rsidTr="0018376D">
        <w:tc>
          <w:tcPr>
            <w:tcW w:w="3420" w:type="dxa"/>
            <w:tcBorders>
              <w:top w:val="double" w:sz="4" w:space="0" w:color="auto"/>
              <w:left w:val="double" w:sz="4" w:space="0" w:color="auto"/>
              <w:bottom w:val="double" w:sz="4" w:space="0" w:color="auto"/>
              <w:right w:val="single" w:sz="4" w:space="0" w:color="auto"/>
            </w:tcBorders>
            <w:shd w:val="clear" w:color="auto" w:fill="FFFF99"/>
          </w:tcPr>
          <w:p w:rsidR="00326C71" w:rsidRPr="008D403D" w:rsidRDefault="00326C71" w:rsidP="00807985">
            <w:pPr>
              <w:spacing w:line="320" w:lineRule="exact"/>
              <w:rPr>
                <w:rFonts w:ascii="Times New Roman" w:hAnsi="Times New Roman"/>
                <w:b/>
              </w:rPr>
            </w:pPr>
            <w:r w:rsidRPr="008D403D">
              <w:rPr>
                <w:rFonts w:ascii="Times New Roman" w:hAnsi="Times New Roman"/>
                <w:b/>
              </w:rPr>
              <w:t>Total  assets</w:t>
            </w:r>
          </w:p>
        </w:tc>
        <w:tc>
          <w:tcPr>
            <w:tcW w:w="126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1910E3" w:rsidP="001910E3">
            <w:pPr>
              <w:spacing w:line="320" w:lineRule="exact"/>
              <w:jc w:val="right"/>
              <w:rPr>
                <w:rFonts w:ascii="Times New Roman" w:hAnsi="Times New Roman"/>
              </w:rPr>
            </w:pPr>
            <w:r w:rsidRPr="00821BE8">
              <w:rPr>
                <w:rFonts w:ascii="Times New Roman" w:hAnsi="Times New Roman"/>
              </w:rPr>
              <w:t>538,672</w:t>
            </w:r>
          </w:p>
        </w:tc>
        <w:tc>
          <w:tcPr>
            <w:tcW w:w="99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8352CC" w:rsidP="00807985">
            <w:pPr>
              <w:spacing w:line="320" w:lineRule="exact"/>
              <w:jc w:val="right"/>
              <w:rPr>
                <w:rFonts w:ascii="Times New Roman" w:hAnsi="Times New Roman"/>
              </w:rPr>
            </w:pPr>
            <w:r w:rsidRPr="00821BE8">
              <w:rPr>
                <w:rFonts w:ascii="Times New Roman" w:hAnsi="Times New Roman"/>
              </w:rPr>
              <w:t>15,191</w:t>
            </w:r>
          </w:p>
        </w:tc>
        <w:tc>
          <w:tcPr>
            <w:tcW w:w="127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8352CC" w:rsidP="00807985">
            <w:pPr>
              <w:spacing w:line="320" w:lineRule="exact"/>
              <w:jc w:val="right"/>
              <w:rPr>
                <w:rFonts w:ascii="Times New Roman" w:hAnsi="Times New Roman"/>
              </w:rPr>
            </w:pPr>
            <w:r w:rsidRPr="00821BE8">
              <w:rPr>
                <w:rFonts w:ascii="Times New Roman" w:hAnsi="Times New Roman"/>
              </w:rPr>
              <w:t>162,196</w:t>
            </w:r>
          </w:p>
        </w:tc>
        <w:tc>
          <w:tcPr>
            <w:tcW w:w="125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8352CC" w:rsidP="00807985">
            <w:pPr>
              <w:spacing w:line="320" w:lineRule="exact"/>
              <w:jc w:val="right"/>
              <w:rPr>
                <w:rFonts w:ascii="Times New Roman" w:hAnsi="Times New Roman"/>
              </w:rPr>
            </w:pPr>
            <w:r w:rsidRPr="00821BE8">
              <w:rPr>
                <w:rFonts w:ascii="Times New Roman" w:hAnsi="Times New Roman"/>
              </w:rPr>
              <w:t>31,503</w:t>
            </w:r>
          </w:p>
        </w:tc>
        <w:tc>
          <w:tcPr>
            <w:tcW w:w="117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DA6897" w:rsidP="008352CC">
            <w:pPr>
              <w:spacing w:line="320" w:lineRule="exact"/>
              <w:jc w:val="right"/>
              <w:rPr>
                <w:rFonts w:ascii="Times New Roman" w:hAnsi="Times New Roman"/>
              </w:rPr>
            </w:pPr>
            <w:r w:rsidRPr="00821BE8">
              <w:rPr>
                <w:rFonts w:ascii="Times New Roman" w:hAnsi="Times New Roman"/>
              </w:rPr>
              <w:t>1</w:t>
            </w:r>
            <w:r w:rsidR="008352CC" w:rsidRPr="00821BE8">
              <w:rPr>
                <w:rFonts w:ascii="Times New Roman" w:hAnsi="Times New Roman"/>
              </w:rPr>
              <w:t>8,800</w:t>
            </w:r>
          </w:p>
        </w:tc>
        <w:tc>
          <w:tcPr>
            <w:tcW w:w="144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DA6897" w:rsidP="00807985">
            <w:pPr>
              <w:spacing w:line="320" w:lineRule="exact"/>
              <w:jc w:val="right"/>
              <w:rPr>
                <w:rFonts w:ascii="Times New Roman" w:hAnsi="Times New Roman"/>
              </w:rPr>
            </w:pPr>
            <w:r w:rsidRPr="00821BE8">
              <w:rPr>
                <w:rFonts w:ascii="Times New Roman" w:hAnsi="Times New Roman"/>
              </w:rPr>
              <w:t>-</w:t>
            </w:r>
          </w:p>
        </w:tc>
        <w:tc>
          <w:tcPr>
            <w:tcW w:w="153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CC40CC" w:rsidP="00807985">
            <w:pPr>
              <w:spacing w:line="320" w:lineRule="exact"/>
              <w:jc w:val="right"/>
              <w:rPr>
                <w:rFonts w:ascii="Times New Roman" w:hAnsi="Times New Roman"/>
              </w:rPr>
            </w:pPr>
            <w:r w:rsidRPr="00821BE8">
              <w:rPr>
                <w:rFonts w:ascii="Times New Roman" w:hAnsi="Times New Roman"/>
              </w:rPr>
              <w:t>766,362</w:t>
            </w:r>
          </w:p>
        </w:tc>
        <w:tc>
          <w:tcPr>
            <w:tcW w:w="153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DA6897" w:rsidP="00807985">
            <w:pPr>
              <w:spacing w:line="320" w:lineRule="exact"/>
              <w:jc w:val="right"/>
              <w:rPr>
                <w:rFonts w:ascii="Times New Roman" w:hAnsi="Times New Roman"/>
              </w:rPr>
            </w:pPr>
            <w:r w:rsidRPr="00821BE8">
              <w:rPr>
                <w:rFonts w:ascii="Times New Roman" w:hAnsi="Times New Roman"/>
              </w:rPr>
              <w:t>-</w:t>
            </w:r>
          </w:p>
        </w:tc>
        <w:tc>
          <w:tcPr>
            <w:tcW w:w="126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CC40CC" w:rsidP="00807985">
            <w:pPr>
              <w:spacing w:line="320" w:lineRule="exact"/>
              <w:jc w:val="right"/>
              <w:rPr>
                <w:rFonts w:ascii="Times New Roman" w:hAnsi="Times New Roman"/>
              </w:rPr>
            </w:pPr>
            <w:r w:rsidRPr="00821BE8">
              <w:rPr>
                <w:rFonts w:ascii="Times New Roman" w:hAnsi="Times New Roman"/>
              </w:rPr>
              <w:t>766,362</w:t>
            </w:r>
          </w:p>
        </w:tc>
      </w:tr>
      <w:tr w:rsidR="00326C71" w:rsidRPr="003067F5" w:rsidTr="0018376D">
        <w:tc>
          <w:tcPr>
            <w:tcW w:w="3420" w:type="dxa"/>
            <w:tcBorders>
              <w:top w:val="double" w:sz="4" w:space="0" w:color="auto"/>
              <w:left w:val="double" w:sz="4" w:space="0" w:color="auto"/>
              <w:bottom w:val="double" w:sz="4" w:space="0" w:color="auto"/>
              <w:right w:val="single" w:sz="4" w:space="0" w:color="auto"/>
            </w:tcBorders>
            <w:shd w:val="clear" w:color="auto" w:fill="FFFF99"/>
          </w:tcPr>
          <w:p w:rsidR="00326C71" w:rsidRPr="008D403D" w:rsidRDefault="00326C71" w:rsidP="00807985">
            <w:pPr>
              <w:spacing w:line="320" w:lineRule="exact"/>
              <w:rPr>
                <w:rFonts w:ascii="Times New Roman" w:hAnsi="Times New Roman"/>
                <w:b/>
              </w:rPr>
            </w:pPr>
            <w:r w:rsidRPr="008D403D">
              <w:rPr>
                <w:rFonts w:ascii="Times New Roman" w:hAnsi="Times New Roman"/>
                <w:b/>
              </w:rPr>
              <w:t>Total liabilities</w:t>
            </w:r>
          </w:p>
        </w:tc>
        <w:tc>
          <w:tcPr>
            <w:tcW w:w="126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1910E3" w:rsidP="00807985">
            <w:pPr>
              <w:spacing w:line="320" w:lineRule="exact"/>
              <w:jc w:val="right"/>
              <w:rPr>
                <w:rFonts w:ascii="Times New Roman" w:hAnsi="Times New Roman"/>
              </w:rPr>
            </w:pPr>
            <w:r w:rsidRPr="00821BE8">
              <w:rPr>
                <w:rFonts w:ascii="Times New Roman" w:hAnsi="Times New Roman"/>
              </w:rPr>
              <w:t>166,258</w:t>
            </w:r>
          </w:p>
        </w:tc>
        <w:tc>
          <w:tcPr>
            <w:tcW w:w="99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1910E3" w:rsidP="001910E3">
            <w:pPr>
              <w:spacing w:line="320" w:lineRule="exact"/>
              <w:ind w:right="2"/>
              <w:jc w:val="right"/>
              <w:rPr>
                <w:rFonts w:ascii="Times New Roman" w:hAnsi="Times New Roman"/>
              </w:rPr>
            </w:pPr>
            <w:r w:rsidRPr="00821BE8">
              <w:rPr>
                <w:rFonts w:ascii="Times New Roman" w:hAnsi="Times New Roman"/>
              </w:rPr>
              <w:t>557</w:t>
            </w:r>
          </w:p>
        </w:tc>
        <w:tc>
          <w:tcPr>
            <w:tcW w:w="127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1910E3" w:rsidP="00807985">
            <w:pPr>
              <w:spacing w:line="320" w:lineRule="exact"/>
              <w:jc w:val="right"/>
              <w:rPr>
                <w:rFonts w:ascii="Times New Roman" w:hAnsi="Times New Roman"/>
              </w:rPr>
            </w:pPr>
            <w:r w:rsidRPr="00821BE8">
              <w:rPr>
                <w:rFonts w:ascii="Times New Roman" w:hAnsi="Times New Roman"/>
              </w:rPr>
              <w:t>1,039</w:t>
            </w:r>
          </w:p>
        </w:tc>
        <w:tc>
          <w:tcPr>
            <w:tcW w:w="125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DA6897" w:rsidP="00807985">
            <w:pPr>
              <w:spacing w:line="320" w:lineRule="exact"/>
              <w:jc w:val="right"/>
              <w:rPr>
                <w:rFonts w:ascii="Times New Roman" w:hAnsi="Times New Roman"/>
              </w:rPr>
            </w:pPr>
            <w:r w:rsidRPr="00821BE8">
              <w:rPr>
                <w:rFonts w:ascii="Times New Roman" w:hAnsi="Times New Roman"/>
              </w:rPr>
              <w:t>-</w:t>
            </w:r>
          </w:p>
        </w:tc>
        <w:tc>
          <w:tcPr>
            <w:tcW w:w="117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DA6897" w:rsidP="00807985">
            <w:pPr>
              <w:spacing w:line="320" w:lineRule="exact"/>
              <w:jc w:val="right"/>
              <w:rPr>
                <w:rFonts w:ascii="Times New Roman" w:hAnsi="Times New Roman"/>
              </w:rPr>
            </w:pPr>
            <w:r w:rsidRPr="00821BE8">
              <w:rPr>
                <w:rFonts w:ascii="Times New Roman" w:hAnsi="Times New Roman"/>
              </w:rPr>
              <w:t>-</w:t>
            </w:r>
          </w:p>
        </w:tc>
        <w:tc>
          <w:tcPr>
            <w:tcW w:w="144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DA6897" w:rsidP="00807985">
            <w:pPr>
              <w:spacing w:line="320" w:lineRule="exact"/>
              <w:jc w:val="right"/>
              <w:rPr>
                <w:rFonts w:ascii="Times New Roman" w:hAnsi="Times New Roman"/>
              </w:rPr>
            </w:pPr>
            <w:r w:rsidRPr="00821BE8">
              <w:rPr>
                <w:rFonts w:ascii="Times New Roman" w:hAnsi="Times New Roman"/>
              </w:rPr>
              <w:t>-</w:t>
            </w:r>
          </w:p>
        </w:tc>
        <w:tc>
          <w:tcPr>
            <w:tcW w:w="153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CC40CC" w:rsidP="00DA6897">
            <w:pPr>
              <w:spacing w:line="320" w:lineRule="exact"/>
              <w:jc w:val="right"/>
              <w:rPr>
                <w:rFonts w:ascii="Times New Roman" w:hAnsi="Times New Roman"/>
              </w:rPr>
            </w:pPr>
            <w:r w:rsidRPr="00821BE8">
              <w:rPr>
                <w:rFonts w:ascii="Times New Roman" w:hAnsi="Times New Roman"/>
              </w:rPr>
              <w:t>167,854</w:t>
            </w:r>
          </w:p>
        </w:tc>
        <w:tc>
          <w:tcPr>
            <w:tcW w:w="153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DA6897" w:rsidP="00807985">
            <w:pPr>
              <w:spacing w:line="320" w:lineRule="exact"/>
              <w:jc w:val="right"/>
              <w:rPr>
                <w:rFonts w:ascii="Times New Roman" w:hAnsi="Times New Roman"/>
              </w:rPr>
            </w:pPr>
            <w:r w:rsidRPr="00821BE8">
              <w:rPr>
                <w:rFonts w:ascii="Times New Roman" w:hAnsi="Times New Roman"/>
              </w:rPr>
              <w:t>-</w:t>
            </w:r>
          </w:p>
        </w:tc>
        <w:tc>
          <w:tcPr>
            <w:tcW w:w="126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CC40CC" w:rsidP="00807985">
            <w:pPr>
              <w:spacing w:line="320" w:lineRule="exact"/>
              <w:jc w:val="right"/>
              <w:rPr>
                <w:rFonts w:ascii="Times New Roman" w:hAnsi="Times New Roman"/>
              </w:rPr>
            </w:pPr>
            <w:r w:rsidRPr="00821BE8">
              <w:rPr>
                <w:rFonts w:ascii="Times New Roman" w:hAnsi="Times New Roman"/>
              </w:rPr>
              <w:t>167,854</w:t>
            </w:r>
          </w:p>
        </w:tc>
      </w:tr>
      <w:tr w:rsidR="00326C71" w:rsidRPr="003067F5" w:rsidTr="0018376D">
        <w:tc>
          <w:tcPr>
            <w:tcW w:w="3420" w:type="dxa"/>
            <w:tcBorders>
              <w:top w:val="double" w:sz="4" w:space="0" w:color="auto"/>
              <w:left w:val="double" w:sz="4" w:space="0" w:color="auto"/>
              <w:bottom w:val="double" w:sz="4" w:space="0" w:color="auto"/>
              <w:right w:val="single" w:sz="4" w:space="0" w:color="auto"/>
            </w:tcBorders>
            <w:shd w:val="clear" w:color="auto" w:fill="FFFF99"/>
          </w:tcPr>
          <w:p w:rsidR="00326C71" w:rsidRPr="008D403D" w:rsidRDefault="00326C71" w:rsidP="00807985">
            <w:pPr>
              <w:spacing w:line="320" w:lineRule="exact"/>
              <w:rPr>
                <w:rFonts w:ascii="Times New Roman" w:hAnsi="Times New Roman"/>
                <w:b/>
              </w:rPr>
            </w:pPr>
            <w:r w:rsidRPr="008D403D">
              <w:rPr>
                <w:rFonts w:ascii="Times New Roman" w:hAnsi="Times New Roman"/>
                <w:b/>
              </w:rPr>
              <w:t>Depreciation of property, plant &amp; equipment</w:t>
            </w:r>
          </w:p>
        </w:tc>
        <w:tc>
          <w:tcPr>
            <w:tcW w:w="126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326C71" w:rsidP="00807985">
            <w:pPr>
              <w:spacing w:line="320" w:lineRule="exact"/>
              <w:jc w:val="right"/>
              <w:rPr>
                <w:rFonts w:ascii="Times New Roman" w:hAnsi="Times New Roman"/>
              </w:rPr>
            </w:pPr>
          </w:p>
          <w:p w:rsidR="00204B23" w:rsidRPr="00821BE8" w:rsidRDefault="001910E3" w:rsidP="00807985">
            <w:pPr>
              <w:spacing w:line="320" w:lineRule="exact"/>
              <w:jc w:val="right"/>
              <w:rPr>
                <w:rFonts w:ascii="Times New Roman" w:hAnsi="Times New Roman"/>
              </w:rPr>
            </w:pPr>
            <w:r w:rsidRPr="00821BE8">
              <w:rPr>
                <w:rFonts w:ascii="Times New Roman" w:hAnsi="Times New Roman"/>
              </w:rPr>
              <w:t>8,059</w:t>
            </w:r>
          </w:p>
        </w:tc>
        <w:tc>
          <w:tcPr>
            <w:tcW w:w="99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326C71" w:rsidP="00807985">
            <w:pPr>
              <w:spacing w:line="320" w:lineRule="exact"/>
              <w:jc w:val="right"/>
              <w:rPr>
                <w:rFonts w:ascii="Times New Roman" w:hAnsi="Times New Roman"/>
              </w:rPr>
            </w:pPr>
          </w:p>
          <w:p w:rsidR="00204B23" w:rsidRPr="00821BE8" w:rsidRDefault="001910E3" w:rsidP="00807985">
            <w:pPr>
              <w:spacing w:line="320" w:lineRule="exact"/>
              <w:jc w:val="right"/>
              <w:rPr>
                <w:rFonts w:ascii="Times New Roman" w:hAnsi="Times New Roman"/>
              </w:rPr>
            </w:pPr>
            <w:r w:rsidRPr="00821BE8">
              <w:rPr>
                <w:rFonts w:ascii="Times New Roman" w:hAnsi="Times New Roman"/>
              </w:rPr>
              <w:t>7</w:t>
            </w:r>
          </w:p>
        </w:tc>
        <w:tc>
          <w:tcPr>
            <w:tcW w:w="127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326C71" w:rsidP="00807985">
            <w:pPr>
              <w:spacing w:line="320" w:lineRule="exact"/>
              <w:jc w:val="right"/>
              <w:rPr>
                <w:rFonts w:ascii="Times New Roman" w:hAnsi="Times New Roman"/>
              </w:rPr>
            </w:pPr>
          </w:p>
          <w:p w:rsidR="00204B23" w:rsidRPr="00821BE8" w:rsidRDefault="001910E3" w:rsidP="00807985">
            <w:pPr>
              <w:spacing w:line="320" w:lineRule="exact"/>
              <w:jc w:val="right"/>
              <w:rPr>
                <w:rFonts w:ascii="Times New Roman" w:hAnsi="Times New Roman"/>
              </w:rPr>
            </w:pPr>
            <w:r w:rsidRPr="00821BE8">
              <w:rPr>
                <w:rFonts w:ascii="Times New Roman" w:hAnsi="Times New Roman"/>
              </w:rPr>
              <w:t>116</w:t>
            </w:r>
          </w:p>
        </w:tc>
        <w:tc>
          <w:tcPr>
            <w:tcW w:w="1250" w:type="dxa"/>
            <w:tcBorders>
              <w:top w:val="double" w:sz="4" w:space="0" w:color="auto"/>
              <w:left w:val="single" w:sz="4" w:space="0" w:color="auto"/>
              <w:bottom w:val="double" w:sz="4" w:space="0" w:color="auto"/>
              <w:right w:val="single" w:sz="4" w:space="0" w:color="auto"/>
            </w:tcBorders>
            <w:shd w:val="clear" w:color="auto" w:fill="FFFF99"/>
          </w:tcPr>
          <w:p w:rsidR="00204B23" w:rsidRPr="00821BE8" w:rsidRDefault="00204B23" w:rsidP="00807985">
            <w:pPr>
              <w:spacing w:line="320" w:lineRule="exact"/>
              <w:jc w:val="right"/>
              <w:rPr>
                <w:rFonts w:ascii="Times New Roman" w:hAnsi="Times New Roman"/>
              </w:rPr>
            </w:pPr>
          </w:p>
          <w:p w:rsidR="00326C71" w:rsidRPr="00821BE8" w:rsidRDefault="00204B23" w:rsidP="00807985">
            <w:pPr>
              <w:spacing w:line="320" w:lineRule="exact"/>
              <w:jc w:val="right"/>
              <w:rPr>
                <w:rFonts w:ascii="Times New Roman" w:hAnsi="Times New Roman"/>
              </w:rPr>
            </w:pPr>
            <w:r w:rsidRPr="00821BE8">
              <w:rPr>
                <w:rFonts w:ascii="Times New Roman" w:hAnsi="Times New Roman"/>
              </w:rPr>
              <w:t>-</w:t>
            </w:r>
          </w:p>
        </w:tc>
        <w:tc>
          <w:tcPr>
            <w:tcW w:w="117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326C71" w:rsidP="00807985">
            <w:pPr>
              <w:spacing w:line="320" w:lineRule="exact"/>
              <w:jc w:val="right"/>
              <w:rPr>
                <w:rFonts w:ascii="Times New Roman" w:hAnsi="Times New Roman"/>
              </w:rPr>
            </w:pPr>
          </w:p>
          <w:p w:rsidR="00204B23" w:rsidRPr="00821BE8" w:rsidRDefault="00204B23" w:rsidP="00807985">
            <w:pPr>
              <w:spacing w:line="320" w:lineRule="exact"/>
              <w:jc w:val="right"/>
              <w:rPr>
                <w:rFonts w:ascii="Times New Roman" w:hAnsi="Times New Roman"/>
              </w:rPr>
            </w:pPr>
            <w:r w:rsidRPr="00821BE8">
              <w:rPr>
                <w:rFonts w:ascii="Times New Roman" w:hAnsi="Times New Roman"/>
              </w:rPr>
              <w:t>-</w:t>
            </w:r>
          </w:p>
        </w:tc>
        <w:tc>
          <w:tcPr>
            <w:tcW w:w="144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326C71" w:rsidP="00807985">
            <w:pPr>
              <w:spacing w:line="320" w:lineRule="exact"/>
              <w:jc w:val="right"/>
              <w:rPr>
                <w:rFonts w:ascii="Times New Roman" w:hAnsi="Times New Roman"/>
              </w:rPr>
            </w:pPr>
          </w:p>
          <w:p w:rsidR="00204B23" w:rsidRPr="00821BE8" w:rsidRDefault="00204B23" w:rsidP="00807985">
            <w:pPr>
              <w:spacing w:line="320" w:lineRule="exact"/>
              <w:jc w:val="right"/>
              <w:rPr>
                <w:rFonts w:ascii="Times New Roman" w:hAnsi="Times New Roman"/>
              </w:rPr>
            </w:pPr>
            <w:r w:rsidRPr="00821BE8">
              <w:rPr>
                <w:rFonts w:ascii="Times New Roman" w:hAnsi="Times New Roman"/>
              </w:rPr>
              <w:t>-</w:t>
            </w:r>
          </w:p>
        </w:tc>
        <w:tc>
          <w:tcPr>
            <w:tcW w:w="153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326C71" w:rsidP="00807985">
            <w:pPr>
              <w:spacing w:line="320" w:lineRule="exact"/>
              <w:ind w:right="-77"/>
              <w:jc w:val="right"/>
              <w:rPr>
                <w:rFonts w:ascii="Times New Roman" w:hAnsi="Times New Roman"/>
              </w:rPr>
            </w:pPr>
          </w:p>
          <w:p w:rsidR="00204B23" w:rsidRPr="00821BE8" w:rsidRDefault="001910E3" w:rsidP="00204B23">
            <w:pPr>
              <w:spacing w:line="320" w:lineRule="exact"/>
              <w:ind w:right="-77"/>
              <w:jc w:val="right"/>
              <w:rPr>
                <w:rFonts w:ascii="Times New Roman" w:hAnsi="Times New Roman"/>
              </w:rPr>
            </w:pPr>
            <w:r w:rsidRPr="00821BE8">
              <w:rPr>
                <w:rFonts w:ascii="Times New Roman" w:hAnsi="Times New Roman"/>
              </w:rPr>
              <w:t>8,182</w:t>
            </w:r>
          </w:p>
        </w:tc>
        <w:tc>
          <w:tcPr>
            <w:tcW w:w="153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326C71" w:rsidP="00807985">
            <w:pPr>
              <w:spacing w:line="320" w:lineRule="exact"/>
              <w:jc w:val="right"/>
              <w:rPr>
                <w:rFonts w:ascii="Times New Roman" w:hAnsi="Times New Roman"/>
              </w:rPr>
            </w:pPr>
          </w:p>
          <w:p w:rsidR="00204B23" w:rsidRPr="00821BE8" w:rsidRDefault="00204B23" w:rsidP="001910E3">
            <w:pPr>
              <w:spacing w:line="320" w:lineRule="exact"/>
              <w:jc w:val="right"/>
              <w:rPr>
                <w:rFonts w:ascii="Times New Roman" w:hAnsi="Times New Roman"/>
              </w:rPr>
            </w:pPr>
            <w:r w:rsidRPr="00821BE8">
              <w:rPr>
                <w:rFonts w:ascii="Times New Roman" w:hAnsi="Times New Roman"/>
              </w:rPr>
              <w:t>(</w:t>
            </w:r>
            <w:r w:rsidR="001910E3" w:rsidRPr="00821BE8">
              <w:rPr>
                <w:rFonts w:ascii="Times New Roman" w:hAnsi="Times New Roman"/>
              </w:rPr>
              <w:t>7)</w:t>
            </w:r>
          </w:p>
        </w:tc>
        <w:tc>
          <w:tcPr>
            <w:tcW w:w="1260" w:type="dxa"/>
            <w:tcBorders>
              <w:top w:val="double" w:sz="4" w:space="0" w:color="auto"/>
              <w:left w:val="single" w:sz="4" w:space="0" w:color="auto"/>
              <w:bottom w:val="double" w:sz="4" w:space="0" w:color="auto"/>
              <w:right w:val="single" w:sz="4" w:space="0" w:color="auto"/>
            </w:tcBorders>
            <w:shd w:val="clear" w:color="auto" w:fill="FFFF99"/>
          </w:tcPr>
          <w:p w:rsidR="00326C71" w:rsidRPr="00821BE8" w:rsidRDefault="00326C71" w:rsidP="00807985">
            <w:pPr>
              <w:spacing w:line="320" w:lineRule="exact"/>
              <w:jc w:val="right"/>
              <w:rPr>
                <w:rFonts w:ascii="Times New Roman" w:hAnsi="Times New Roman"/>
              </w:rPr>
            </w:pPr>
          </w:p>
          <w:p w:rsidR="00204B23" w:rsidRPr="00821BE8" w:rsidRDefault="001910E3" w:rsidP="00807985">
            <w:pPr>
              <w:spacing w:line="320" w:lineRule="exact"/>
              <w:jc w:val="right"/>
              <w:rPr>
                <w:rFonts w:ascii="Times New Roman" w:hAnsi="Times New Roman"/>
              </w:rPr>
            </w:pPr>
            <w:r w:rsidRPr="00821BE8">
              <w:rPr>
                <w:rFonts w:ascii="Times New Roman" w:hAnsi="Times New Roman"/>
              </w:rPr>
              <w:t>8,175</w:t>
            </w:r>
          </w:p>
        </w:tc>
      </w:tr>
    </w:tbl>
    <w:p w:rsidR="0018376D" w:rsidRDefault="0018376D" w:rsidP="00326C71">
      <w:pPr>
        <w:pStyle w:val="CompanyAccounts-Indent"/>
        <w:tabs>
          <w:tab w:val="clear" w:pos="180"/>
          <w:tab w:val="clear" w:pos="3600"/>
          <w:tab w:val="clear" w:pos="4320"/>
          <w:tab w:val="clear" w:pos="5760"/>
          <w:tab w:val="clear" w:pos="6120"/>
          <w:tab w:val="clear" w:pos="6480"/>
          <w:tab w:val="clear" w:pos="7920"/>
          <w:tab w:val="clear" w:pos="8280"/>
        </w:tabs>
        <w:rPr>
          <w:rFonts w:ascii="Times New Roman" w:hAnsi="Times New Roman"/>
          <w:sz w:val="22"/>
        </w:rPr>
        <w:sectPr w:rsidR="0018376D" w:rsidSect="00355B2B">
          <w:footnotePr>
            <w:numRestart w:val="eachPage"/>
          </w:footnotePr>
          <w:pgSz w:w="16819" w:h="11880" w:orient="landscape" w:code="9"/>
          <w:pgMar w:top="1354" w:right="1195" w:bottom="1166" w:left="0" w:header="720" w:footer="720" w:gutter="0"/>
          <w:cols w:space="0"/>
        </w:sectPr>
      </w:pPr>
    </w:p>
    <w:tbl>
      <w:tblPr>
        <w:tblW w:w="10632" w:type="dxa"/>
        <w:tblInd w:w="-318" w:type="dxa"/>
        <w:tblBorders>
          <w:insideV w:val="single" w:sz="6" w:space="0" w:color="000000"/>
        </w:tblBorders>
        <w:tblLayout w:type="fixed"/>
        <w:tblLook w:val="0000"/>
      </w:tblPr>
      <w:tblGrid>
        <w:gridCol w:w="710"/>
        <w:gridCol w:w="9922"/>
      </w:tblGrid>
      <w:tr w:rsidR="00080173" w:rsidRPr="00071365" w:rsidTr="00765514">
        <w:tc>
          <w:tcPr>
            <w:tcW w:w="710" w:type="dxa"/>
            <w:tcBorders>
              <w:right w:val="nil"/>
            </w:tcBorders>
          </w:tcPr>
          <w:p w:rsidR="00080173" w:rsidRDefault="00B714F8" w:rsidP="00A570BD">
            <w:pPr>
              <w:ind w:right="-376"/>
              <w:rPr>
                <w:rFonts w:ascii="Times New Roman" w:hAnsi="Times New Roman"/>
                <w:b/>
              </w:rPr>
            </w:pPr>
            <w:r>
              <w:rPr>
                <w:rFonts w:ascii="Times New Roman" w:hAnsi="Times New Roman"/>
                <w:b/>
              </w:rPr>
              <w:t>A1</w:t>
            </w:r>
            <w:r w:rsidR="00A570BD">
              <w:rPr>
                <w:rFonts w:ascii="Times New Roman" w:hAnsi="Times New Roman"/>
                <w:b/>
              </w:rPr>
              <w:t>1</w:t>
            </w:r>
            <w:r>
              <w:rPr>
                <w:rFonts w:ascii="Times New Roman" w:hAnsi="Times New Roman"/>
                <w:b/>
              </w:rPr>
              <w:t>.</w:t>
            </w:r>
          </w:p>
        </w:tc>
        <w:tc>
          <w:tcPr>
            <w:tcW w:w="9922" w:type="dxa"/>
            <w:tcBorders>
              <w:left w:val="nil"/>
            </w:tcBorders>
          </w:tcPr>
          <w:p w:rsidR="00080173" w:rsidRPr="00821BE8" w:rsidRDefault="00B714F8" w:rsidP="00E31C65">
            <w:pPr>
              <w:rPr>
                <w:rFonts w:ascii="Times New Roman" w:hAnsi="Times New Roman"/>
                <w:b/>
              </w:rPr>
            </w:pPr>
            <w:r w:rsidRPr="00821BE8">
              <w:rPr>
                <w:rFonts w:ascii="Times New Roman" w:hAnsi="Times New Roman"/>
                <w:b/>
              </w:rPr>
              <w:t>Valuation of property, plant and equipment</w:t>
            </w:r>
          </w:p>
          <w:p w:rsidR="00B714F8" w:rsidRPr="00821BE8" w:rsidRDefault="00B714F8" w:rsidP="00E31C65">
            <w:pPr>
              <w:rPr>
                <w:rFonts w:ascii="Times New Roman" w:hAnsi="Times New Roman"/>
              </w:rPr>
            </w:pPr>
          </w:p>
          <w:p w:rsidR="00AC0265" w:rsidRPr="00821BE8" w:rsidRDefault="00B714F8" w:rsidP="00E31C65">
            <w:pPr>
              <w:rPr>
                <w:rFonts w:ascii="Times New Roman" w:hAnsi="Times New Roman"/>
              </w:rPr>
            </w:pPr>
            <w:r w:rsidRPr="00821BE8">
              <w:rPr>
                <w:rFonts w:ascii="Times New Roman" w:hAnsi="Times New Roman"/>
              </w:rPr>
              <w:t>The</w:t>
            </w:r>
            <w:r w:rsidR="005F3249" w:rsidRPr="00821BE8">
              <w:rPr>
                <w:rFonts w:ascii="Times New Roman" w:hAnsi="Times New Roman"/>
              </w:rPr>
              <w:t xml:space="preserve"> values</w:t>
            </w:r>
            <w:r w:rsidRPr="00821BE8">
              <w:rPr>
                <w:rFonts w:ascii="Times New Roman" w:hAnsi="Times New Roman"/>
              </w:rPr>
              <w:t xml:space="preserve"> </w:t>
            </w:r>
            <w:r w:rsidR="00BE098E" w:rsidRPr="00821BE8">
              <w:rPr>
                <w:rFonts w:ascii="Times New Roman" w:hAnsi="Times New Roman"/>
              </w:rPr>
              <w:t xml:space="preserve">of </w:t>
            </w:r>
            <w:r w:rsidRPr="00821BE8">
              <w:rPr>
                <w:rFonts w:ascii="Times New Roman" w:hAnsi="Times New Roman"/>
              </w:rPr>
              <w:t>property, plant and eq</w:t>
            </w:r>
            <w:r w:rsidR="00B65DA5" w:rsidRPr="00821BE8">
              <w:rPr>
                <w:rFonts w:ascii="Times New Roman" w:hAnsi="Times New Roman"/>
              </w:rPr>
              <w:t>uipment of the Group were brought forward without amendment from the audited annual financial statements for the year ended 31 December 2010. The property, plant and equipment of the Group are stated at cost less accumulated depreciation and impairment losses, if any.</w:t>
            </w:r>
            <w:r w:rsidR="004E7B46">
              <w:rPr>
                <w:rFonts w:ascii="Times New Roman" w:hAnsi="Times New Roman"/>
              </w:rPr>
              <w:t xml:space="preserve"> </w:t>
            </w:r>
            <w:r w:rsidR="00B65DA5" w:rsidRPr="00821BE8">
              <w:rPr>
                <w:rFonts w:ascii="Times New Roman" w:hAnsi="Times New Roman"/>
              </w:rPr>
              <w:t>No revaluation of property, plant and equipment was undertaken during the current quarter under review.</w:t>
            </w:r>
            <w:r w:rsidR="004E7B46">
              <w:rPr>
                <w:rFonts w:ascii="Times New Roman" w:hAnsi="Times New Roman"/>
              </w:rPr>
              <w:t xml:space="preserve"> </w:t>
            </w:r>
            <w:r w:rsidR="00AC0265" w:rsidRPr="00821BE8">
              <w:rPr>
                <w:rFonts w:ascii="Times New Roman" w:hAnsi="Times New Roman"/>
              </w:rPr>
              <w:t>There were no</w:t>
            </w:r>
            <w:r w:rsidR="003C4270" w:rsidRPr="00821BE8">
              <w:rPr>
                <w:rFonts w:ascii="Times New Roman" w:hAnsi="Times New Roman"/>
              </w:rPr>
              <w:t xml:space="preserve"> significant </w:t>
            </w:r>
            <w:r w:rsidR="00AC0265" w:rsidRPr="00821BE8">
              <w:rPr>
                <w:rFonts w:ascii="Times New Roman" w:hAnsi="Times New Roman"/>
              </w:rPr>
              <w:t xml:space="preserve">purchases or disposals of property, plant and equipment during the current quarter. </w:t>
            </w:r>
          </w:p>
          <w:p w:rsidR="00BE098E" w:rsidRPr="00821BE8" w:rsidRDefault="00BE098E" w:rsidP="00E31C65">
            <w:pPr>
              <w:rPr>
                <w:rFonts w:ascii="Times New Roman" w:hAnsi="Times New Roman"/>
              </w:rPr>
            </w:pPr>
          </w:p>
          <w:p w:rsidR="00BE098E" w:rsidRPr="00821BE8" w:rsidRDefault="002373A2" w:rsidP="00E31C65">
            <w:pPr>
              <w:rPr>
                <w:rFonts w:ascii="Times New Roman" w:hAnsi="Times New Roman"/>
              </w:rPr>
            </w:pPr>
            <w:r w:rsidRPr="00821BE8">
              <w:rPr>
                <w:rFonts w:ascii="Times New Roman" w:hAnsi="Times New Roman"/>
              </w:rPr>
              <w:t>During the current quarter,</w:t>
            </w:r>
            <w:r w:rsidR="00BE098E" w:rsidRPr="00821BE8">
              <w:rPr>
                <w:rFonts w:ascii="Times New Roman" w:hAnsi="Times New Roman"/>
              </w:rPr>
              <w:t xml:space="preserve"> the Group </w:t>
            </w:r>
            <w:r w:rsidR="00280D6C" w:rsidRPr="00821BE8">
              <w:rPr>
                <w:rFonts w:ascii="Times New Roman" w:hAnsi="Times New Roman"/>
              </w:rPr>
              <w:t>committed to purchase</w:t>
            </w:r>
            <w:r w:rsidR="00BE098E" w:rsidRPr="00821BE8">
              <w:rPr>
                <w:rFonts w:ascii="Times New Roman" w:hAnsi="Times New Roman"/>
              </w:rPr>
              <w:t xml:space="preserve"> equipment costing </w:t>
            </w:r>
            <w:r w:rsidRPr="00821BE8">
              <w:rPr>
                <w:rFonts w:ascii="Times New Roman" w:hAnsi="Times New Roman"/>
              </w:rPr>
              <w:t xml:space="preserve">approximately RM 17.5 million to replace equipment whose lifespan </w:t>
            </w:r>
            <w:r w:rsidR="005F51E5">
              <w:rPr>
                <w:rFonts w:ascii="Times New Roman" w:hAnsi="Times New Roman"/>
              </w:rPr>
              <w:t xml:space="preserve">is expected to </w:t>
            </w:r>
            <w:r w:rsidRPr="00821BE8">
              <w:rPr>
                <w:rFonts w:ascii="Times New Roman" w:hAnsi="Times New Roman"/>
              </w:rPr>
              <w:t>expire</w:t>
            </w:r>
            <w:r w:rsidR="005F51E5">
              <w:rPr>
                <w:rFonts w:ascii="Times New Roman" w:hAnsi="Times New Roman"/>
              </w:rPr>
              <w:t xml:space="preserve"> within the next 12 months</w:t>
            </w:r>
            <w:r w:rsidRPr="00821BE8">
              <w:rPr>
                <w:rFonts w:ascii="Times New Roman" w:hAnsi="Times New Roman"/>
              </w:rPr>
              <w:t>.</w:t>
            </w:r>
            <w:r w:rsidR="00FE5F60" w:rsidRPr="00821BE8">
              <w:rPr>
                <w:rFonts w:ascii="Times New Roman" w:hAnsi="Times New Roman"/>
              </w:rPr>
              <w:t xml:space="preserve"> Please refer to Note B13.</w:t>
            </w:r>
          </w:p>
          <w:p w:rsidR="00BE098E" w:rsidRPr="00821BE8" w:rsidRDefault="00BE098E" w:rsidP="00E31C65">
            <w:pPr>
              <w:rPr>
                <w:rFonts w:ascii="Times New Roman" w:hAnsi="Times New Roman"/>
              </w:rPr>
            </w:pPr>
          </w:p>
          <w:p w:rsidR="00B714F8" w:rsidRPr="00821BE8" w:rsidRDefault="00280D6C" w:rsidP="00E31C65">
            <w:pPr>
              <w:rPr>
                <w:rFonts w:ascii="Times New Roman" w:hAnsi="Times New Roman"/>
              </w:rPr>
            </w:pPr>
            <w:r w:rsidRPr="00821BE8">
              <w:rPr>
                <w:rFonts w:ascii="Times New Roman" w:hAnsi="Times New Roman"/>
              </w:rPr>
              <w:t>T</w:t>
            </w:r>
            <w:r w:rsidR="002373A2" w:rsidRPr="00821BE8">
              <w:rPr>
                <w:rFonts w:ascii="Times New Roman" w:hAnsi="Times New Roman"/>
              </w:rPr>
              <w:t>here</w:t>
            </w:r>
            <w:r w:rsidR="00AC0265" w:rsidRPr="00821BE8">
              <w:rPr>
                <w:rFonts w:ascii="Times New Roman" w:hAnsi="Times New Roman"/>
              </w:rPr>
              <w:t xml:space="preserve"> were no</w:t>
            </w:r>
            <w:r w:rsidRPr="00821BE8">
              <w:rPr>
                <w:rFonts w:ascii="Times New Roman" w:hAnsi="Times New Roman"/>
              </w:rPr>
              <w:t xml:space="preserve"> other</w:t>
            </w:r>
            <w:r w:rsidR="00AC0265" w:rsidRPr="00821BE8">
              <w:rPr>
                <w:rFonts w:ascii="Times New Roman" w:hAnsi="Times New Roman"/>
              </w:rPr>
              <w:t xml:space="preserve"> commitments for the purchase of property, plant and equipment as at the end of the current quarter.</w:t>
            </w:r>
          </w:p>
          <w:p w:rsidR="00B714F8" w:rsidRPr="00821BE8" w:rsidRDefault="00B714F8" w:rsidP="00E31C65">
            <w:pPr>
              <w:rPr>
                <w:rFonts w:ascii="Times New Roman" w:hAnsi="Times New Roman"/>
                <w:b/>
              </w:rPr>
            </w:pPr>
          </w:p>
        </w:tc>
      </w:tr>
      <w:tr w:rsidR="00B714F8" w:rsidRPr="00071365" w:rsidTr="00765514">
        <w:tc>
          <w:tcPr>
            <w:tcW w:w="710" w:type="dxa"/>
            <w:tcBorders>
              <w:right w:val="nil"/>
            </w:tcBorders>
          </w:tcPr>
          <w:p w:rsidR="00B714F8" w:rsidRDefault="00B65DA5" w:rsidP="00A570BD">
            <w:pPr>
              <w:ind w:right="-376"/>
              <w:rPr>
                <w:rFonts w:ascii="Times New Roman" w:hAnsi="Times New Roman"/>
                <w:b/>
              </w:rPr>
            </w:pPr>
            <w:r>
              <w:rPr>
                <w:rFonts w:ascii="Times New Roman" w:hAnsi="Times New Roman"/>
                <w:b/>
              </w:rPr>
              <w:t>A1</w:t>
            </w:r>
            <w:r w:rsidR="00A570BD">
              <w:rPr>
                <w:rFonts w:ascii="Times New Roman" w:hAnsi="Times New Roman"/>
                <w:b/>
              </w:rPr>
              <w:t>2</w:t>
            </w:r>
            <w:r>
              <w:rPr>
                <w:rFonts w:ascii="Times New Roman" w:hAnsi="Times New Roman"/>
                <w:b/>
              </w:rPr>
              <w:t>.</w:t>
            </w:r>
          </w:p>
          <w:p w:rsidR="009A2F89" w:rsidRDefault="009A2F89" w:rsidP="00A570BD">
            <w:pPr>
              <w:ind w:right="-376"/>
              <w:rPr>
                <w:rFonts w:ascii="Times New Roman" w:hAnsi="Times New Roman"/>
                <w:b/>
              </w:rPr>
            </w:pPr>
          </w:p>
          <w:p w:rsidR="009A2F89" w:rsidRDefault="009A2F89" w:rsidP="00A570BD">
            <w:pPr>
              <w:ind w:right="-376"/>
              <w:rPr>
                <w:rFonts w:ascii="Times New Roman" w:hAnsi="Times New Roman"/>
                <w:b/>
              </w:rPr>
            </w:pPr>
          </w:p>
        </w:tc>
        <w:tc>
          <w:tcPr>
            <w:tcW w:w="9922" w:type="dxa"/>
            <w:tcBorders>
              <w:left w:val="nil"/>
            </w:tcBorders>
          </w:tcPr>
          <w:p w:rsidR="00B714F8" w:rsidRPr="00821BE8" w:rsidRDefault="00B65DA5" w:rsidP="00E31C65">
            <w:pPr>
              <w:rPr>
                <w:rFonts w:ascii="Times New Roman" w:hAnsi="Times New Roman"/>
                <w:b/>
              </w:rPr>
            </w:pPr>
            <w:r w:rsidRPr="00821BE8">
              <w:rPr>
                <w:rFonts w:ascii="Times New Roman" w:hAnsi="Times New Roman"/>
                <w:b/>
              </w:rPr>
              <w:t>Changes in the composition of the Group</w:t>
            </w:r>
          </w:p>
          <w:p w:rsidR="00B65DA5" w:rsidRPr="00821BE8" w:rsidRDefault="00B65DA5" w:rsidP="00E31C65">
            <w:pPr>
              <w:rPr>
                <w:rFonts w:ascii="Times New Roman" w:hAnsi="Times New Roman"/>
                <w:b/>
              </w:rPr>
            </w:pPr>
          </w:p>
          <w:p w:rsidR="00D103A5" w:rsidRPr="00821BE8" w:rsidRDefault="00D103A5" w:rsidP="00E31C65">
            <w:pPr>
              <w:rPr>
                <w:rFonts w:ascii="Times New Roman" w:hAnsi="Times New Roman"/>
                <w:b/>
              </w:rPr>
            </w:pPr>
            <w:r w:rsidRPr="00821BE8">
              <w:rPr>
                <w:rFonts w:ascii="Times New Roman" w:hAnsi="Times New Roman"/>
              </w:rPr>
              <w:t>There were no changes in the composition of the Group during the current quarter.</w:t>
            </w:r>
          </w:p>
          <w:p w:rsidR="00B65DA5" w:rsidRPr="00821BE8" w:rsidRDefault="00B65DA5" w:rsidP="008D403D">
            <w:pPr>
              <w:rPr>
                <w:rFonts w:ascii="Times New Roman" w:hAnsi="Times New Roman"/>
                <w:b/>
              </w:rPr>
            </w:pPr>
          </w:p>
        </w:tc>
      </w:tr>
      <w:tr w:rsidR="00B714F8" w:rsidRPr="00071365" w:rsidTr="00765514">
        <w:tc>
          <w:tcPr>
            <w:tcW w:w="710" w:type="dxa"/>
            <w:tcBorders>
              <w:right w:val="nil"/>
            </w:tcBorders>
          </w:tcPr>
          <w:p w:rsidR="00B714F8" w:rsidRDefault="009F1FE2" w:rsidP="00E31C65">
            <w:pPr>
              <w:ind w:right="-376"/>
              <w:rPr>
                <w:rFonts w:ascii="Times New Roman" w:hAnsi="Times New Roman"/>
                <w:b/>
              </w:rPr>
            </w:pPr>
            <w:r>
              <w:rPr>
                <w:rFonts w:ascii="Times New Roman" w:hAnsi="Times New Roman"/>
                <w:b/>
              </w:rPr>
              <w:t>A13.</w:t>
            </w:r>
          </w:p>
        </w:tc>
        <w:tc>
          <w:tcPr>
            <w:tcW w:w="9922" w:type="dxa"/>
            <w:tcBorders>
              <w:left w:val="nil"/>
            </w:tcBorders>
          </w:tcPr>
          <w:p w:rsidR="00B714F8" w:rsidRPr="00821BE8" w:rsidRDefault="009F1FE2" w:rsidP="00E31C65">
            <w:pPr>
              <w:rPr>
                <w:rFonts w:ascii="Times New Roman" w:hAnsi="Times New Roman"/>
                <w:b/>
              </w:rPr>
            </w:pPr>
            <w:r w:rsidRPr="00821BE8">
              <w:rPr>
                <w:rFonts w:ascii="Times New Roman" w:hAnsi="Times New Roman"/>
                <w:b/>
              </w:rPr>
              <w:t>Changes in contingent liabilities or contingent assets</w:t>
            </w:r>
          </w:p>
          <w:p w:rsidR="009F1FE2" w:rsidRPr="00821BE8" w:rsidRDefault="009F1FE2" w:rsidP="009F1FE2">
            <w:pPr>
              <w:rPr>
                <w:rFonts w:ascii="Times New Roman" w:hAnsi="Times New Roman"/>
              </w:rPr>
            </w:pPr>
          </w:p>
          <w:p w:rsidR="009F1FE2" w:rsidRPr="00821BE8" w:rsidRDefault="009F1FE2" w:rsidP="00AC0265">
            <w:pPr>
              <w:rPr>
                <w:rFonts w:ascii="Times New Roman" w:hAnsi="Times New Roman"/>
              </w:rPr>
            </w:pPr>
            <w:r w:rsidRPr="00821BE8">
              <w:rPr>
                <w:rFonts w:ascii="Times New Roman" w:hAnsi="Times New Roman"/>
              </w:rPr>
              <w:t xml:space="preserve">There </w:t>
            </w:r>
            <w:r w:rsidR="008D403D" w:rsidRPr="00821BE8">
              <w:rPr>
                <w:rFonts w:ascii="Times New Roman" w:hAnsi="Times New Roman"/>
              </w:rPr>
              <w:t>were</w:t>
            </w:r>
            <w:r w:rsidR="00AC0265" w:rsidRPr="00821BE8">
              <w:rPr>
                <w:rFonts w:ascii="Times New Roman" w:hAnsi="Times New Roman"/>
              </w:rPr>
              <w:t xml:space="preserve"> </w:t>
            </w:r>
            <w:r w:rsidRPr="00821BE8">
              <w:rPr>
                <w:rFonts w:ascii="Times New Roman" w:hAnsi="Times New Roman"/>
              </w:rPr>
              <w:t xml:space="preserve">no </w:t>
            </w:r>
            <w:r w:rsidR="00AC0265" w:rsidRPr="00821BE8">
              <w:rPr>
                <w:rFonts w:ascii="Times New Roman" w:hAnsi="Times New Roman"/>
              </w:rPr>
              <w:t>changes in contingent liabilities or contingent assets since the previous audited annual financial statements.</w:t>
            </w:r>
          </w:p>
          <w:p w:rsidR="00AC0265" w:rsidRPr="00821BE8" w:rsidRDefault="00AC0265" w:rsidP="00AC0265">
            <w:pPr>
              <w:rPr>
                <w:rFonts w:ascii="Times New Roman" w:hAnsi="Times New Roman"/>
                <w:b/>
              </w:rPr>
            </w:pPr>
          </w:p>
        </w:tc>
      </w:tr>
      <w:tr w:rsidR="00B714F8" w:rsidRPr="00071365" w:rsidTr="00765514">
        <w:tc>
          <w:tcPr>
            <w:tcW w:w="710" w:type="dxa"/>
            <w:tcBorders>
              <w:right w:val="nil"/>
            </w:tcBorders>
          </w:tcPr>
          <w:p w:rsidR="00B714F8" w:rsidRDefault="00AC0265" w:rsidP="00E31C65">
            <w:pPr>
              <w:ind w:right="-376"/>
              <w:rPr>
                <w:rFonts w:ascii="Times New Roman" w:hAnsi="Times New Roman"/>
                <w:b/>
              </w:rPr>
            </w:pPr>
            <w:r>
              <w:rPr>
                <w:rFonts w:ascii="Times New Roman" w:hAnsi="Times New Roman"/>
                <w:b/>
              </w:rPr>
              <w:t>A14.</w:t>
            </w:r>
          </w:p>
        </w:tc>
        <w:tc>
          <w:tcPr>
            <w:tcW w:w="9922" w:type="dxa"/>
            <w:tcBorders>
              <w:left w:val="nil"/>
            </w:tcBorders>
          </w:tcPr>
          <w:p w:rsidR="00B714F8" w:rsidRPr="00821BE8" w:rsidRDefault="00AC0265" w:rsidP="00E31C65">
            <w:pPr>
              <w:rPr>
                <w:rFonts w:ascii="Times New Roman" w:hAnsi="Times New Roman"/>
                <w:b/>
              </w:rPr>
            </w:pPr>
            <w:r w:rsidRPr="00821BE8">
              <w:rPr>
                <w:rFonts w:ascii="Times New Roman" w:hAnsi="Times New Roman"/>
                <w:b/>
              </w:rPr>
              <w:t>Significant related party transactions</w:t>
            </w:r>
          </w:p>
          <w:p w:rsidR="006F735C" w:rsidRPr="00821BE8" w:rsidRDefault="006F735C" w:rsidP="00E31C65">
            <w:pPr>
              <w:rPr>
                <w:rFonts w:ascii="Times New Roman" w:hAnsi="Times New Roman"/>
                <w:u w:val="single"/>
              </w:rPr>
            </w:pPr>
          </w:p>
          <w:p w:rsidR="00AC0265" w:rsidRPr="00821BE8" w:rsidRDefault="00AC0265" w:rsidP="00E31C65">
            <w:pPr>
              <w:rPr>
                <w:rFonts w:ascii="Times New Roman" w:hAnsi="Times New Roman"/>
                <w:u w:val="single"/>
              </w:rPr>
            </w:pPr>
            <w:r w:rsidRPr="00821BE8">
              <w:rPr>
                <w:rFonts w:ascii="Times New Roman" w:hAnsi="Times New Roman"/>
                <w:u w:val="single"/>
              </w:rPr>
              <w:t xml:space="preserve">Related </w:t>
            </w:r>
            <w:r w:rsidR="00041B31" w:rsidRPr="00821BE8">
              <w:rPr>
                <w:rFonts w:ascii="Times New Roman" w:hAnsi="Times New Roman"/>
                <w:u w:val="single"/>
              </w:rPr>
              <w:t>p</w:t>
            </w:r>
            <w:r w:rsidRPr="00821BE8">
              <w:rPr>
                <w:rFonts w:ascii="Times New Roman" w:hAnsi="Times New Roman"/>
                <w:u w:val="single"/>
              </w:rPr>
              <w:t>arties</w:t>
            </w:r>
          </w:p>
          <w:p w:rsidR="00AC0265" w:rsidRPr="00821BE8" w:rsidRDefault="00AC0265" w:rsidP="00E31C65">
            <w:pPr>
              <w:rPr>
                <w:rFonts w:ascii="Times New Roman" w:hAnsi="Times New Roman"/>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3"/>
              <w:gridCol w:w="8387"/>
            </w:tblGrid>
            <w:tr w:rsidR="00AC0265" w:rsidRPr="00821BE8" w:rsidTr="00924CE7">
              <w:tc>
                <w:tcPr>
                  <w:tcW w:w="1273" w:type="dxa"/>
                </w:tcPr>
                <w:p w:rsidR="00AC0265" w:rsidRPr="00821BE8" w:rsidRDefault="00AC0265" w:rsidP="00E31C65">
                  <w:pPr>
                    <w:rPr>
                      <w:rFonts w:ascii="Times New Roman" w:hAnsi="Times New Roman"/>
                    </w:rPr>
                  </w:pPr>
                  <w:r w:rsidRPr="00821BE8">
                    <w:rPr>
                      <w:rFonts w:ascii="Times New Roman" w:hAnsi="Times New Roman"/>
                    </w:rPr>
                    <w:t>LMTSB</w:t>
                  </w:r>
                </w:p>
              </w:tc>
              <w:tc>
                <w:tcPr>
                  <w:tcW w:w="8387" w:type="dxa"/>
                </w:tcPr>
                <w:p w:rsidR="00AC0265" w:rsidRPr="00821BE8" w:rsidRDefault="00AC0265" w:rsidP="00E31C65">
                  <w:pPr>
                    <w:rPr>
                      <w:rFonts w:ascii="Times New Roman" w:hAnsi="Times New Roman"/>
                    </w:rPr>
                  </w:pPr>
                  <w:r w:rsidRPr="00821BE8">
                    <w:rPr>
                      <w:rFonts w:ascii="Times New Roman" w:hAnsi="Times New Roman"/>
                    </w:rPr>
                    <w:t>An associated company of the Group</w:t>
                  </w:r>
                </w:p>
              </w:tc>
            </w:tr>
            <w:tr w:rsidR="00AE432B" w:rsidRPr="00821BE8" w:rsidTr="00924CE7">
              <w:tc>
                <w:tcPr>
                  <w:tcW w:w="1273" w:type="dxa"/>
                </w:tcPr>
                <w:p w:rsidR="00AE432B" w:rsidRPr="00821BE8" w:rsidRDefault="00AE432B" w:rsidP="00E31C65">
                  <w:pPr>
                    <w:rPr>
                      <w:rFonts w:ascii="Times New Roman" w:hAnsi="Times New Roman"/>
                    </w:rPr>
                  </w:pPr>
                  <w:r w:rsidRPr="00821BE8">
                    <w:rPr>
                      <w:rFonts w:ascii="Times New Roman" w:hAnsi="Times New Roman"/>
                    </w:rPr>
                    <w:t>TNBJ</w:t>
                  </w:r>
                </w:p>
              </w:tc>
              <w:tc>
                <w:tcPr>
                  <w:tcW w:w="8387" w:type="dxa"/>
                </w:tcPr>
                <w:p w:rsidR="00AE432B" w:rsidRPr="00821BE8" w:rsidRDefault="00AE432B" w:rsidP="00AE432B">
                  <w:pPr>
                    <w:rPr>
                      <w:rFonts w:ascii="Times New Roman" w:hAnsi="Times New Roman"/>
                    </w:rPr>
                  </w:pPr>
                  <w:r w:rsidRPr="00821BE8">
                    <w:rPr>
                      <w:rFonts w:ascii="Times New Roman" w:hAnsi="Times New Roman"/>
                    </w:rPr>
                    <w:t xml:space="preserve">A subsidiary of Tenaga Nasional Berhad (TNB). TNB acquired 22.12% of the Company’s issued and paid up share capital on 23 March 2011. </w:t>
                  </w:r>
                </w:p>
              </w:tc>
            </w:tr>
            <w:tr w:rsidR="00AC0265" w:rsidRPr="00821BE8" w:rsidTr="00924CE7">
              <w:tc>
                <w:tcPr>
                  <w:tcW w:w="1273" w:type="dxa"/>
                </w:tcPr>
                <w:p w:rsidR="00AC0265" w:rsidRPr="00821BE8" w:rsidRDefault="00AC0265" w:rsidP="00E31C65">
                  <w:pPr>
                    <w:rPr>
                      <w:rFonts w:ascii="Times New Roman" w:hAnsi="Times New Roman"/>
                    </w:rPr>
                  </w:pPr>
                  <w:r w:rsidRPr="00821BE8">
                    <w:rPr>
                      <w:rFonts w:ascii="Times New Roman" w:hAnsi="Times New Roman"/>
                    </w:rPr>
                    <w:t>INDX</w:t>
                  </w:r>
                </w:p>
              </w:tc>
              <w:tc>
                <w:tcPr>
                  <w:tcW w:w="8387" w:type="dxa"/>
                </w:tcPr>
                <w:p w:rsidR="00AC0265" w:rsidRPr="00821BE8" w:rsidRDefault="00AC0265" w:rsidP="00D103A5">
                  <w:pPr>
                    <w:rPr>
                      <w:rFonts w:ascii="Times New Roman" w:hAnsi="Times New Roman"/>
                    </w:rPr>
                  </w:pPr>
                  <w:r w:rsidRPr="00821BE8">
                    <w:rPr>
                      <w:rFonts w:ascii="Times New Roman" w:hAnsi="Times New Roman"/>
                    </w:rPr>
                    <w:t>A company in which a</w:t>
                  </w:r>
                  <w:r w:rsidR="00D103A5" w:rsidRPr="00821BE8">
                    <w:rPr>
                      <w:rFonts w:ascii="Times New Roman" w:hAnsi="Times New Roman"/>
                    </w:rPr>
                    <w:t xml:space="preserve"> former </w:t>
                  </w:r>
                  <w:r w:rsidR="00041B31" w:rsidRPr="00821BE8">
                    <w:rPr>
                      <w:rFonts w:ascii="Times New Roman" w:hAnsi="Times New Roman"/>
                    </w:rPr>
                    <w:t xml:space="preserve">director of the </w:t>
                  </w:r>
                  <w:r w:rsidR="005F3249" w:rsidRPr="00821BE8">
                    <w:rPr>
                      <w:rFonts w:ascii="Times New Roman" w:hAnsi="Times New Roman"/>
                    </w:rPr>
                    <w:t>Company</w:t>
                  </w:r>
                  <w:r w:rsidR="00D103A5" w:rsidRPr="00821BE8">
                    <w:rPr>
                      <w:rFonts w:ascii="Times New Roman" w:hAnsi="Times New Roman"/>
                    </w:rPr>
                    <w:t>, Encik Harun bin Halim Rasip</w:t>
                  </w:r>
                  <w:r w:rsidR="00041B31" w:rsidRPr="00821BE8">
                    <w:rPr>
                      <w:rFonts w:ascii="Times New Roman" w:hAnsi="Times New Roman"/>
                    </w:rPr>
                    <w:t xml:space="preserve"> has financial interest. </w:t>
                  </w:r>
                  <w:r w:rsidR="005F3249" w:rsidRPr="00821BE8">
                    <w:rPr>
                      <w:rFonts w:ascii="Times New Roman" w:hAnsi="Times New Roman"/>
                    </w:rPr>
                    <w:t>Encik Harun bin Halim Rasip</w:t>
                  </w:r>
                  <w:r w:rsidR="00041B31" w:rsidRPr="00821BE8">
                    <w:rPr>
                      <w:rFonts w:ascii="Times New Roman" w:hAnsi="Times New Roman"/>
                    </w:rPr>
                    <w:t xml:space="preserve"> resigned</w:t>
                  </w:r>
                  <w:r w:rsidR="005F3249" w:rsidRPr="00821BE8">
                    <w:rPr>
                      <w:rFonts w:ascii="Times New Roman" w:hAnsi="Times New Roman"/>
                    </w:rPr>
                    <w:t xml:space="preserve"> as Executive Director of</w:t>
                  </w:r>
                  <w:r w:rsidR="00041B31" w:rsidRPr="00821BE8">
                    <w:rPr>
                      <w:rFonts w:ascii="Times New Roman" w:hAnsi="Times New Roman"/>
                    </w:rPr>
                    <w:t xml:space="preserve"> Integrax Berhad on 20 April 2011.</w:t>
                  </w:r>
                </w:p>
              </w:tc>
            </w:tr>
            <w:tr w:rsidR="00041B31" w:rsidRPr="00821BE8" w:rsidTr="00924CE7">
              <w:tc>
                <w:tcPr>
                  <w:tcW w:w="1273" w:type="dxa"/>
                </w:tcPr>
                <w:p w:rsidR="00041B31" w:rsidRPr="00821BE8" w:rsidRDefault="00041B31" w:rsidP="00E31C65">
                  <w:pPr>
                    <w:rPr>
                      <w:rFonts w:ascii="Times New Roman" w:hAnsi="Times New Roman"/>
                    </w:rPr>
                  </w:pPr>
                  <w:r w:rsidRPr="00821BE8">
                    <w:rPr>
                      <w:rFonts w:ascii="Times New Roman" w:hAnsi="Times New Roman"/>
                    </w:rPr>
                    <w:t>RRSB</w:t>
                  </w:r>
                </w:p>
              </w:tc>
              <w:tc>
                <w:tcPr>
                  <w:tcW w:w="8387" w:type="dxa"/>
                </w:tcPr>
                <w:p w:rsidR="00041B31" w:rsidRPr="00821BE8" w:rsidRDefault="00041B31" w:rsidP="00E31C65">
                  <w:pPr>
                    <w:rPr>
                      <w:rFonts w:ascii="Times New Roman" w:hAnsi="Times New Roman"/>
                    </w:rPr>
                  </w:pPr>
                  <w:r w:rsidRPr="00821BE8">
                    <w:rPr>
                      <w:rFonts w:ascii="Times New Roman" w:hAnsi="Times New Roman"/>
                    </w:rPr>
                    <w:t>A wholly owned subsidiary of INDX</w:t>
                  </w:r>
                </w:p>
              </w:tc>
            </w:tr>
            <w:tr w:rsidR="00AC0265" w:rsidRPr="00821BE8" w:rsidTr="00924CE7">
              <w:tc>
                <w:tcPr>
                  <w:tcW w:w="1273" w:type="dxa"/>
                </w:tcPr>
                <w:p w:rsidR="00AC0265" w:rsidRPr="00821BE8" w:rsidRDefault="00041B31" w:rsidP="00E31C65">
                  <w:pPr>
                    <w:rPr>
                      <w:rFonts w:ascii="Times New Roman" w:hAnsi="Times New Roman"/>
                    </w:rPr>
                  </w:pPr>
                  <w:r w:rsidRPr="00821BE8">
                    <w:rPr>
                      <w:rFonts w:ascii="Times New Roman" w:hAnsi="Times New Roman"/>
                    </w:rPr>
                    <w:t>PKS</w:t>
                  </w:r>
                </w:p>
              </w:tc>
              <w:tc>
                <w:tcPr>
                  <w:tcW w:w="8387" w:type="dxa"/>
                </w:tcPr>
                <w:p w:rsidR="00AC0265" w:rsidRPr="00821BE8" w:rsidRDefault="00D103A5" w:rsidP="005F3249">
                  <w:pPr>
                    <w:rPr>
                      <w:rFonts w:ascii="Times New Roman" w:hAnsi="Times New Roman"/>
                    </w:rPr>
                  </w:pPr>
                  <w:r w:rsidRPr="00821BE8">
                    <w:rPr>
                      <w:rFonts w:ascii="Times New Roman" w:hAnsi="Times New Roman"/>
                    </w:rPr>
                    <w:t>A company in which a former director of the Company, Encik Harun bin Halim Rasip has financial interest. Encik Harun bin Halim Rasip resigned as Executive Director of Integrax Berhad on 20 April 2011.</w:t>
                  </w:r>
                </w:p>
              </w:tc>
            </w:tr>
            <w:tr w:rsidR="00AF5F15" w:rsidRPr="00821BE8" w:rsidTr="00924CE7">
              <w:tc>
                <w:tcPr>
                  <w:tcW w:w="1273" w:type="dxa"/>
                </w:tcPr>
                <w:p w:rsidR="00AF5F15" w:rsidRPr="00821BE8" w:rsidRDefault="00AF5F15" w:rsidP="00E31C65">
                  <w:pPr>
                    <w:rPr>
                      <w:rFonts w:ascii="Times New Roman" w:hAnsi="Times New Roman"/>
                    </w:rPr>
                  </w:pPr>
                  <w:r w:rsidRPr="00821BE8">
                    <w:rPr>
                      <w:rFonts w:ascii="Times New Roman" w:hAnsi="Times New Roman"/>
                    </w:rPr>
                    <w:t>Equatorex Sdn Bhd</w:t>
                  </w:r>
                </w:p>
              </w:tc>
              <w:tc>
                <w:tcPr>
                  <w:tcW w:w="8387" w:type="dxa"/>
                </w:tcPr>
                <w:p w:rsidR="00AF5F15" w:rsidRPr="00821BE8" w:rsidRDefault="00D103A5" w:rsidP="005F3249">
                  <w:pPr>
                    <w:rPr>
                      <w:rFonts w:ascii="Times New Roman" w:hAnsi="Times New Roman"/>
                    </w:rPr>
                  </w:pPr>
                  <w:r w:rsidRPr="00821BE8">
                    <w:rPr>
                      <w:rFonts w:ascii="Times New Roman" w:hAnsi="Times New Roman"/>
                    </w:rPr>
                    <w:t>A company in which a former director of the Company, Encik Harun bin Halim Rasip has financial interest. Encik Harun bin Halim Rasip resigned as Executive Director of Integrax Berhad on 20 April 2011.</w:t>
                  </w:r>
                </w:p>
              </w:tc>
            </w:tr>
          </w:tbl>
          <w:p w:rsidR="006F735C" w:rsidRPr="00821BE8" w:rsidRDefault="006F735C" w:rsidP="00E31C65">
            <w:pPr>
              <w:rPr>
                <w:rFonts w:ascii="Times New Roman" w:hAnsi="Times New Roman"/>
                <w:u w:val="single"/>
              </w:rPr>
            </w:pPr>
          </w:p>
          <w:p w:rsidR="00041B31" w:rsidRPr="00821BE8" w:rsidRDefault="00041B31" w:rsidP="00E31C65">
            <w:pPr>
              <w:rPr>
                <w:rFonts w:ascii="Times New Roman" w:hAnsi="Times New Roman"/>
                <w:u w:val="single"/>
              </w:rPr>
            </w:pPr>
            <w:r w:rsidRPr="00821BE8">
              <w:rPr>
                <w:rFonts w:ascii="Times New Roman" w:hAnsi="Times New Roman"/>
                <w:u w:val="single"/>
              </w:rPr>
              <w:t>Related party transactions</w:t>
            </w:r>
          </w:p>
          <w:p w:rsidR="00041B31" w:rsidRPr="00821BE8" w:rsidRDefault="00041B31" w:rsidP="00E31C65">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51"/>
              <w:gridCol w:w="1843"/>
              <w:gridCol w:w="1866"/>
            </w:tblGrid>
            <w:tr w:rsidR="00041B31" w:rsidRPr="00821BE8" w:rsidTr="00924CE7">
              <w:tc>
                <w:tcPr>
                  <w:tcW w:w="5951" w:type="dxa"/>
                </w:tcPr>
                <w:p w:rsidR="00041B31" w:rsidRPr="00821BE8" w:rsidRDefault="00041B31" w:rsidP="00E31C65">
                  <w:pPr>
                    <w:rPr>
                      <w:rFonts w:ascii="Times New Roman" w:hAnsi="Times New Roman"/>
                    </w:rPr>
                  </w:pPr>
                </w:p>
              </w:tc>
              <w:tc>
                <w:tcPr>
                  <w:tcW w:w="1843" w:type="dxa"/>
                </w:tcPr>
                <w:p w:rsidR="00041B31" w:rsidRPr="00821BE8" w:rsidRDefault="007B2D72" w:rsidP="00924CE7">
                  <w:pPr>
                    <w:jc w:val="center"/>
                    <w:rPr>
                      <w:rFonts w:ascii="Times New Roman" w:hAnsi="Times New Roman"/>
                    </w:rPr>
                  </w:pPr>
                  <w:r w:rsidRPr="00821BE8">
                    <w:rPr>
                      <w:rFonts w:ascii="Times New Roman" w:hAnsi="Times New Roman"/>
                    </w:rPr>
                    <w:t>3</w:t>
                  </w:r>
                  <w:r w:rsidR="00041B31" w:rsidRPr="00821BE8">
                    <w:rPr>
                      <w:rFonts w:ascii="Times New Roman" w:hAnsi="Times New Roman"/>
                    </w:rPr>
                    <w:t>Q2011</w:t>
                  </w:r>
                </w:p>
                <w:p w:rsidR="00041B31" w:rsidRPr="00821BE8" w:rsidRDefault="00041B31" w:rsidP="00924CE7">
                  <w:pPr>
                    <w:jc w:val="center"/>
                    <w:rPr>
                      <w:rFonts w:ascii="Times New Roman" w:hAnsi="Times New Roman"/>
                    </w:rPr>
                  </w:pPr>
                  <w:r w:rsidRPr="00821BE8">
                    <w:rPr>
                      <w:rFonts w:ascii="Times New Roman" w:hAnsi="Times New Roman"/>
                    </w:rPr>
                    <w:t>RM’000</w:t>
                  </w:r>
                </w:p>
              </w:tc>
              <w:tc>
                <w:tcPr>
                  <w:tcW w:w="1866" w:type="dxa"/>
                </w:tcPr>
                <w:p w:rsidR="00041B31" w:rsidRPr="00821BE8" w:rsidRDefault="00041B31" w:rsidP="00924CE7">
                  <w:pPr>
                    <w:jc w:val="center"/>
                    <w:rPr>
                      <w:rFonts w:ascii="Times New Roman" w:hAnsi="Times New Roman"/>
                    </w:rPr>
                  </w:pPr>
                  <w:r w:rsidRPr="00821BE8">
                    <w:rPr>
                      <w:rFonts w:ascii="Times New Roman" w:hAnsi="Times New Roman"/>
                    </w:rPr>
                    <w:t xml:space="preserve">YTD </w:t>
                  </w:r>
                  <w:r w:rsidR="007B2D72" w:rsidRPr="00821BE8">
                    <w:rPr>
                      <w:rFonts w:ascii="Times New Roman" w:hAnsi="Times New Roman"/>
                    </w:rPr>
                    <w:t>3</w:t>
                  </w:r>
                  <w:r w:rsidRPr="00821BE8">
                    <w:rPr>
                      <w:rFonts w:ascii="Times New Roman" w:hAnsi="Times New Roman"/>
                    </w:rPr>
                    <w:t>Q2011</w:t>
                  </w:r>
                </w:p>
                <w:p w:rsidR="00041B31" w:rsidRPr="00821BE8" w:rsidRDefault="00823501" w:rsidP="00924CE7">
                  <w:pPr>
                    <w:jc w:val="center"/>
                    <w:rPr>
                      <w:rFonts w:ascii="Times New Roman" w:hAnsi="Times New Roman"/>
                    </w:rPr>
                  </w:pPr>
                  <w:r w:rsidRPr="00821BE8">
                    <w:rPr>
                      <w:rFonts w:ascii="Times New Roman" w:hAnsi="Times New Roman"/>
                    </w:rPr>
                    <w:t>RM’000</w:t>
                  </w:r>
                </w:p>
              </w:tc>
            </w:tr>
            <w:tr w:rsidR="00AF5F15" w:rsidRPr="00821BE8" w:rsidTr="00924CE7">
              <w:tc>
                <w:tcPr>
                  <w:tcW w:w="5951" w:type="dxa"/>
                </w:tcPr>
                <w:p w:rsidR="00AF5F15" w:rsidRPr="00821BE8" w:rsidRDefault="00AF5F15" w:rsidP="009445F1">
                  <w:pPr>
                    <w:rPr>
                      <w:rFonts w:ascii="Times New Roman" w:hAnsi="Times New Roman"/>
                    </w:rPr>
                  </w:pPr>
                  <w:r w:rsidRPr="00821BE8">
                    <w:rPr>
                      <w:rFonts w:ascii="Times New Roman" w:hAnsi="Times New Roman"/>
                    </w:rPr>
                    <w:t>Proceeds from disposal of INDX to Equatorex Sdn Bhd</w:t>
                  </w:r>
                </w:p>
              </w:tc>
              <w:tc>
                <w:tcPr>
                  <w:tcW w:w="1843" w:type="dxa"/>
                </w:tcPr>
                <w:p w:rsidR="00AF5F15" w:rsidRPr="00821BE8" w:rsidRDefault="00845E5B" w:rsidP="0099117F">
                  <w:pPr>
                    <w:jc w:val="center"/>
                    <w:rPr>
                      <w:rFonts w:ascii="Times New Roman" w:hAnsi="Times New Roman"/>
                    </w:rPr>
                  </w:pPr>
                  <w:r w:rsidRPr="00821BE8">
                    <w:rPr>
                      <w:rFonts w:ascii="Times New Roman" w:hAnsi="Times New Roman"/>
                    </w:rPr>
                    <w:t>-</w:t>
                  </w:r>
                </w:p>
              </w:tc>
              <w:tc>
                <w:tcPr>
                  <w:tcW w:w="1866" w:type="dxa"/>
                </w:tcPr>
                <w:p w:rsidR="00AF5F15" w:rsidRPr="00821BE8" w:rsidRDefault="00AF5F15" w:rsidP="0099117F">
                  <w:pPr>
                    <w:jc w:val="center"/>
                    <w:rPr>
                      <w:rFonts w:ascii="Times New Roman" w:hAnsi="Times New Roman"/>
                    </w:rPr>
                  </w:pPr>
                  <w:r w:rsidRPr="00821BE8">
                    <w:rPr>
                      <w:rFonts w:ascii="Times New Roman" w:hAnsi="Times New Roman"/>
                    </w:rPr>
                    <w:t>9,603</w:t>
                  </w:r>
                </w:p>
              </w:tc>
            </w:tr>
            <w:tr w:rsidR="00AE432B" w:rsidRPr="00821BE8" w:rsidTr="00924CE7">
              <w:tc>
                <w:tcPr>
                  <w:tcW w:w="5951" w:type="dxa"/>
                </w:tcPr>
                <w:p w:rsidR="00AE432B" w:rsidRPr="00821BE8" w:rsidRDefault="00AE432B" w:rsidP="00AE432B">
                  <w:pPr>
                    <w:rPr>
                      <w:rFonts w:ascii="Times New Roman" w:hAnsi="Times New Roman"/>
                    </w:rPr>
                  </w:pPr>
                  <w:r w:rsidRPr="00821BE8">
                    <w:rPr>
                      <w:rFonts w:ascii="Times New Roman" w:hAnsi="Times New Roman"/>
                    </w:rPr>
                    <w:t>Revenue receivable from TNBJ in respect of the Jetty Terminal Usage Agreement (JTUA) signed with LBTSB in the year  1999</w:t>
                  </w:r>
                </w:p>
              </w:tc>
              <w:tc>
                <w:tcPr>
                  <w:tcW w:w="1843" w:type="dxa"/>
                </w:tcPr>
                <w:p w:rsidR="00AE432B" w:rsidRPr="00821BE8" w:rsidRDefault="00AE432B" w:rsidP="00845E5B">
                  <w:pPr>
                    <w:jc w:val="center"/>
                    <w:rPr>
                      <w:rFonts w:ascii="Times New Roman" w:hAnsi="Times New Roman"/>
                    </w:rPr>
                  </w:pPr>
                </w:p>
                <w:p w:rsidR="00AE432B" w:rsidRPr="00821BE8" w:rsidRDefault="007B2D72" w:rsidP="00845E5B">
                  <w:pPr>
                    <w:jc w:val="center"/>
                    <w:rPr>
                      <w:rFonts w:ascii="Times New Roman" w:hAnsi="Times New Roman"/>
                    </w:rPr>
                  </w:pPr>
                  <w:r w:rsidRPr="00821BE8">
                    <w:rPr>
                      <w:rFonts w:ascii="Times New Roman" w:hAnsi="Times New Roman"/>
                    </w:rPr>
                    <w:t>22,214</w:t>
                  </w:r>
                </w:p>
              </w:tc>
              <w:tc>
                <w:tcPr>
                  <w:tcW w:w="1866" w:type="dxa"/>
                </w:tcPr>
                <w:p w:rsidR="00AE432B" w:rsidRPr="00821BE8" w:rsidRDefault="00AE432B" w:rsidP="0099117F">
                  <w:pPr>
                    <w:jc w:val="center"/>
                    <w:rPr>
                      <w:rFonts w:ascii="Times New Roman" w:hAnsi="Times New Roman"/>
                    </w:rPr>
                  </w:pPr>
                </w:p>
                <w:p w:rsidR="00CE67A5" w:rsidRPr="00821BE8" w:rsidRDefault="007B2D72" w:rsidP="0099117F">
                  <w:pPr>
                    <w:jc w:val="center"/>
                    <w:rPr>
                      <w:rFonts w:ascii="Times New Roman" w:hAnsi="Times New Roman"/>
                    </w:rPr>
                  </w:pPr>
                  <w:r w:rsidRPr="00821BE8">
                    <w:rPr>
                      <w:rFonts w:ascii="Times New Roman" w:hAnsi="Times New Roman"/>
                    </w:rPr>
                    <w:t>65,865</w:t>
                  </w:r>
                </w:p>
              </w:tc>
            </w:tr>
            <w:tr w:rsidR="0099117F" w:rsidRPr="00821BE8" w:rsidTr="00924CE7">
              <w:tc>
                <w:tcPr>
                  <w:tcW w:w="5951" w:type="dxa"/>
                </w:tcPr>
                <w:p w:rsidR="0099117F" w:rsidRPr="00821BE8" w:rsidRDefault="0099117F" w:rsidP="009445F1">
                  <w:pPr>
                    <w:rPr>
                      <w:rFonts w:ascii="Times New Roman" w:hAnsi="Times New Roman"/>
                    </w:rPr>
                  </w:pPr>
                  <w:r w:rsidRPr="00821BE8">
                    <w:rPr>
                      <w:rFonts w:ascii="Times New Roman" w:hAnsi="Times New Roman"/>
                    </w:rPr>
                    <w:t>Operations and maintenance fees charged by LMTSB</w:t>
                  </w:r>
                </w:p>
              </w:tc>
              <w:tc>
                <w:tcPr>
                  <w:tcW w:w="1843" w:type="dxa"/>
                </w:tcPr>
                <w:p w:rsidR="0099117F" w:rsidRPr="00821BE8" w:rsidRDefault="007B2D72" w:rsidP="007B2D72">
                  <w:pPr>
                    <w:jc w:val="center"/>
                    <w:rPr>
                      <w:rFonts w:ascii="Times New Roman" w:hAnsi="Times New Roman"/>
                    </w:rPr>
                  </w:pPr>
                  <w:r w:rsidRPr="00821BE8">
                    <w:rPr>
                      <w:rFonts w:ascii="Times New Roman" w:hAnsi="Times New Roman"/>
                    </w:rPr>
                    <w:t xml:space="preserve"> </w:t>
                  </w:r>
                  <w:r w:rsidR="00CE67A5" w:rsidRPr="00821BE8">
                    <w:rPr>
                      <w:rFonts w:ascii="Times New Roman" w:hAnsi="Times New Roman"/>
                    </w:rPr>
                    <w:t xml:space="preserve"> </w:t>
                  </w:r>
                  <w:r w:rsidRPr="00821BE8">
                    <w:rPr>
                      <w:rFonts w:ascii="Times New Roman" w:hAnsi="Times New Roman"/>
                    </w:rPr>
                    <w:t>7,537</w:t>
                  </w:r>
                </w:p>
              </w:tc>
              <w:tc>
                <w:tcPr>
                  <w:tcW w:w="1866" w:type="dxa"/>
                </w:tcPr>
                <w:p w:rsidR="0099117F" w:rsidRPr="00821BE8" w:rsidRDefault="007B2D72" w:rsidP="0099117F">
                  <w:pPr>
                    <w:jc w:val="center"/>
                    <w:rPr>
                      <w:rFonts w:ascii="Times New Roman" w:hAnsi="Times New Roman"/>
                    </w:rPr>
                  </w:pPr>
                  <w:r w:rsidRPr="00821BE8">
                    <w:rPr>
                      <w:rFonts w:ascii="Times New Roman" w:hAnsi="Times New Roman"/>
                    </w:rPr>
                    <w:t>21,891</w:t>
                  </w:r>
                </w:p>
              </w:tc>
            </w:tr>
            <w:tr w:rsidR="0099117F" w:rsidRPr="00821BE8" w:rsidTr="00924CE7">
              <w:tc>
                <w:tcPr>
                  <w:tcW w:w="5951" w:type="dxa"/>
                </w:tcPr>
                <w:p w:rsidR="0099117F" w:rsidRPr="00821BE8" w:rsidRDefault="0099117F" w:rsidP="009445F1">
                  <w:pPr>
                    <w:rPr>
                      <w:rFonts w:ascii="Times New Roman" w:hAnsi="Times New Roman"/>
                    </w:rPr>
                  </w:pPr>
                  <w:r w:rsidRPr="00821BE8">
                    <w:rPr>
                      <w:rFonts w:ascii="Times New Roman" w:hAnsi="Times New Roman"/>
                    </w:rPr>
                    <w:t>Website maintenance fees charged by INDX</w:t>
                  </w:r>
                </w:p>
              </w:tc>
              <w:tc>
                <w:tcPr>
                  <w:tcW w:w="1843" w:type="dxa"/>
                </w:tcPr>
                <w:p w:rsidR="0099117F" w:rsidRPr="00821BE8" w:rsidRDefault="007B2D72" w:rsidP="0057034F">
                  <w:pPr>
                    <w:jc w:val="center"/>
                    <w:rPr>
                      <w:rFonts w:ascii="Times New Roman" w:hAnsi="Times New Roman"/>
                    </w:rPr>
                  </w:pPr>
                  <w:r w:rsidRPr="00821BE8">
                    <w:rPr>
                      <w:rFonts w:ascii="Times New Roman" w:hAnsi="Times New Roman"/>
                    </w:rPr>
                    <w:t>-</w:t>
                  </w:r>
                </w:p>
              </w:tc>
              <w:tc>
                <w:tcPr>
                  <w:tcW w:w="1866" w:type="dxa"/>
                </w:tcPr>
                <w:p w:rsidR="0099117F" w:rsidRPr="00821BE8" w:rsidRDefault="002C7522" w:rsidP="0099117F">
                  <w:pPr>
                    <w:jc w:val="center"/>
                    <w:rPr>
                      <w:rFonts w:ascii="Times New Roman" w:hAnsi="Times New Roman"/>
                    </w:rPr>
                  </w:pPr>
                  <w:r w:rsidRPr="00821BE8">
                    <w:rPr>
                      <w:rFonts w:ascii="Times New Roman" w:hAnsi="Times New Roman"/>
                    </w:rPr>
                    <w:t xml:space="preserve">    27</w:t>
                  </w:r>
                </w:p>
              </w:tc>
            </w:tr>
            <w:tr w:rsidR="0099117F" w:rsidRPr="00821BE8" w:rsidTr="00924CE7">
              <w:tc>
                <w:tcPr>
                  <w:tcW w:w="5951" w:type="dxa"/>
                </w:tcPr>
                <w:p w:rsidR="0099117F" w:rsidRPr="00821BE8" w:rsidRDefault="0099117F" w:rsidP="009445F1">
                  <w:pPr>
                    <w:rPr>
                      <w:rFonts w:ascii="Times New Roman" w:hAnsi="Times New Roman"/>
                    </w:rPr>
                  </w:pPr>
                  <w:r w:rsidRPr="00821BE8">
                    <w:rPr>
                      <w:rFonts w:ascii="Times New Roman" w:hAnsi="Times New Roman"/>
                    </w:rPr>
                    <w:t>Office rental charged to RRSB</w:t>
                  </w:r>
                </w:p>
              </w:tc>
              <w:tc>
                <w:tcPr>
                  <w:tcW w:w="1843" w:type="dxa"/>
                </w:tcPr>
                <w:p w:rsidR="0099117F" w:rsidRPr="00821BE8" w:rsidRDefault="0057034F" w:rsidP="0057034F">
                  <w:pPr>
                    <w:jc w:val="center"/>
                    <w:rPr>
                      <w:rFonts w:ascii="Times New Roman" w:hAnsi="Times New Roman"/>
                    </w:rPr>
                  </w:pPr>
                  <w:r>
                    <w:rPr>
                      <w:rFonts w:ascii="Times New Roman" w:hAnsi="Times New Roman"/>
                    </w:rPr>
                    <w:t>-</w:t>
                  </w:r>
                </w:p>
              </w:tc>
              <w:tc>
                <w:tcPr>
                  <w:tcW w:w="1866" w:type="dxa"/>
                </w:tcPr>
                <w:p w:rsidR="0099117F" w:rsidRPr="00821BE8" w:rsidRDefault="0099117F" w:rsidP="0099117F">
                  <w:pPr>
                    <w:jc w:val="center"/>
                    <w:rPr>
                      <w:rFonts w:ascii="Times New Roman" w:hAnsi="Times New Roman"/>
                    </w:rPr>
                  </w:pPr>
                  <w:r w:rsidRPr="00821BE8">
                    <w:rPr>
                      <w:rFonts w:ascii="Times New Roman" w:hAnsi="Times New Roman"/>
                    </w:rPr>
                    <w:t xml:space="preserve">     4</w:t>
                  </w:r>
                </w:p>
              </w:tc>
            </w:tr>
            <w:tr w:rsidR="0099117F" w:rsidRPr="00821BE8" w:rsidTr="00924CE7">
              <w:tc>
                <w:tcPr>
                  <w:tcW w:w="5951" w:type="dxa"/>
                </w:tcPr>
                <w:p w:rsidR="0099117F" w:rsidRPr="00821BE8" w:rsidRDefault="0099117F" w:rsidP="009445F1">
                  <w:pPr>
                    <w:rPr>
                      <w:rFonts w:ascii="Times New Roman" w:hAnsi="Times New Roman"/>
                    </w:rPr>
                  </w:pPr>
                  <w:r w:rsidRPr="00821BE8">
                    <w:rPr>
                      <w:rFonts w:ascii="Times New Roman" w:hAnsi="Times New Roman"/>
                    </w:rPr>
                    <w:t>Telephone expenses charged  to RRSB</w:t>
                  </w:r>
                </w:p>
              </w:tc>
              <w:tc>
                <w:tcPr>
                  <w:tcW w:w="1843" w:type="dxa"/>
                </w:tcPr>
                <w:p w:rsidR="0099117F" w:rsidRPr="00821BE8" w:rsidRDefault="0057034F" w:rsidP="0057034F">
                  <w:pPr>
                    <w:jc w:val="center"/>
                    <w:rPr>
                      <w:rFonts w:ascii="Times New Roman" w:hAnsi="Times New Roman"/>
                    </w:rPr>
                  </w:pPr>
                  <w:r>
                    <w:rPr>
                      <w:rFonts w:ascii="Times New Roman" w:hAnsi="Times New Roman"/>
                    </w:rPr>
                    <w:t>-</w:t>
                  </w:r>
                </w:p>
              </w:tc>
              <w:tc>
                <w:tcPr>
                  <w:tcW w:w="1866" w:type="dxa"/>
                </w:tcPr>
                <w:p w:rsidR="0099117F" w:rsidRPr="00821BE8" w:rsidRDefault="0099117F" w:rsidP="0099117F">
                  <w:pPr>
                    <w:jc w:val="center"/>
                    <w:rPr>
                      <w:rFonts w:ascii="Times New Roman" w:hAnsi="Times New Roman"/>
                    </w:rPr>
                  </w:pPr>
                  <w:r w:rsidRPr="00821BE8">
                    <w:rPr>
                      <w:rFonts w:ascii="Times New Roman" w:hAnsi="Times New Roman"/>
                    </w:rPr>
                    <w:t xml:space="preserve">     3</w:t>
                  </w:r>
                </w:p>
              </w:tc>
            </w:tr>
            <w:tr w:rsidR="0099117F" w:rsidRPr="00821BE8" w:rsidTr="00924CE7">
              <w:tc>
                <w:tcPr>
                  <w:tcW w:w="5951" w:type="dxa"/>
                </w:tcPr>
                <w:p w:rsidR="0099117F" w:rsidRPr="00821BE8" w:rsidRDefault="0099117F" w:rsidP="009445F1">
                  <w:pPr>
                    <w:rPr>
                      <w:rFonts w:ascii="Times New Roman" w:hAnsi="Times New Roman"/>
                    </w:rPr>
                  </w:pPr>
                  <w:r w:rsidRPr="00821BE8">
                    <w:rPr>
                      <w:rFonts w:ascii="Times New Roman" w:hAnsi="Times New Roman"/>
                    </w:rPr>
                    <w:t>Sundry expenses charged to RRSB</w:t>
                  </w:r>
                </w:p>
              </w:tc>
              <w:tc>
                <w:tcPr>
                  <w:tcW w:w="1843" w:type="dxa"/>
                </w:tcPr>
                <w:p w:rsidR="0099117F" w:rsidRPr="00821BE8" w:rsidRDefault="0057034F" w:rsidP="0057034F">
                  <w:pPr>
                    <w:jc w:val="center"/>
                    <w:rPr>
                      <w:rFonts w:ascii="Times New Roman" w:hAnsi="Times New Roman"/>
                    </w:rPr>
                  </w:pPr>
                  <w:r>
                    <w:rPr>
                      <w:rFonts w:ascii="Times New Roman" w:hAnsi="Times New Roman"/>
                    </w:rPr>
                    <w:t>-</w:t>
                  </w:r>
                </w:p>
              </w:tc>
              <w:tc>
                <w:tcPr>
                  <w:tcW w:w="1866" w:type="dxa"/>
                </w:tcPr>
                <w:p w:rsidR="0099117F" w:rsidRPr="00821BE8" w:rsidRDefault="0099117F" w:rsidP="0099117F">
                  <w:pPr>
                    <w:jc w:val="center"/>
                    <w:rPr>
                      <w:rFonts w:ascii="Times New Roman" w:hAnsi="Times New Roman"/>
                    </w:rPr>
                  </w:pPr>
                  <w:r w:rsidRPr="00821BE8">
                    <w:rPr>
                      <w:rFonts w:ascii="Times New Roman" w:hAnsi="Times New Roman"/>
                    </w:rPr>
                    <w:t xml:space="preserve">     3</w:t>
                  </w:r>
                </w:p>
              </w:tc>
            </w:tr>
            <w:tr w:rsidR="0099117F" w:rsidRPr="00821BE8" w:rsidTr="00924CE7">
              <w:tc>
                <w:tcPr>
                  <w:tcW w:w="5951" w:type="dxa"/>
                </w:tcPr>
                <w:p w:rsidR="0099117F" w:rsidRPr="00821BE8" w:rsidRDefault="0099117F" w:rsidP="009445F1">
                  <w:pPr>
                    <w:rPr>
                      <w:rFonts w:ascii="Times New Roman" w:hAnsi="Times New Roman"/>
                    </w:rPr>
                  </w:pPr>
                  <w:r w:rsidRPr="00821BE8">
                    <w:rPr>
                      <w:rFonts w:ascii="Times New Roman" w:hAnsi="Times New Roman"/>
                    </w:rPr>
                    <w:t>Office facility fees charged to PKS</w:t>
                  </w:r>
                </w:p>
              </w:tc>
              <w:tc>
                <w:tcPr>
                  <w:tcW w:w="1843" w:type="dxa"/>
                </w:tcPr>
                <w:p w:rsidR="0099117F" w:rsidRPr="00821BE8" w:rsidRDefault="0057034F" w:rsidP="0057034F">
                  <w:pPr>
                    <w:jc w:val="center"/>
                    <w:rPr>
                      <w:rFonts w:ascii="Times New Roman" w:hAnsi="Times New Roman"/>
                    </w:rPr>
                  </w:pPr>
                  <w:r>
                    <w:rPr>
                      <w:rFonts w:ascii="Times New Roman" w:hAnsi="Times New Roman"/>
                    </w:rPr>
                    <w:t>-</w:t>
                  </w:r>
                </w:p>
              </w:tc>
              <w:tc>
                <w:tcPr>
                  <w:tcW w:w="1866" w:type="dxa"/>
                </w:tcPr>
                <w:p w:rsidR="0099117F" w:rsidRPr="00821BE8" w:rsidRDefault="0099117F" w:rsidP="0099117F">
                  <w:pPr>
                    <w:jc w:val="center"/>
                    <w:rPr>
                      <w:rFonts w:ascii="Times New Roman" w:hAnsi="Times New Roman"/>
                    </w:rPr>
                  </w:pPr>
                  <w:r w:rsidRPr="00821BE8">
                    <w:rPr>
                      <w:rFonts w:ascii="Times New Roman" w:hAnsi="Times New Roman"/>
                    </w:rPr>
                    <w:t xml:space="preserve">   41</w:t>
                  </w:r>
                </w:p>
              </w:tc>
            </w:tr>
          </w:tbl>
          <w:p w:rsidR="00AC0265" w:rsidRPr="00821BE8" w:rsidRDefault="00AC0265" w:rsidP="00E31C65">
            <w:pPr>
              <w:rPr>
                <w:rFonts w:ascii="Times New Roman" w:hAnsi="Times New Roman"/>
                <w:b/>
              </w:rPr>
            </w:pPr>
          </w:p>
        </w:tc>
      </w:tr>
    </w:tbl>
    <w:p w:rsidR="00DA34FE" w:rsidRDefault="00DA34FE">
      <w:r>
        <w:br w:type="page"/>
      </w:r>
    </w:p>
    <w:tbl>
      <w:tblPr>
        <w:tblW w:w="10632" w:type="dxa"/>
        <w:tblInd w:w="-318" w:type="dxa"/>
        <w:tblBorders>
          <w:insideV w:val="single" w:sz="6" w:space="0" w:color="000000"/>
        </w:tblBorders>
        <w:tblLayout w:type="fixed"/>
        <w:tblLook w:val="0000"/>
      </w:tblPr>
      <w:tblGrid>
        <w:gridCol w:w="710"/>
        <w:gridCol w:w="9922"/>
      </w:tblGrid>
      <w:tr w:rsidR="00674402" w:rsidRPr="00071365" w:rsidTr="00765514">
        <w:tc>
          <w:tcPr>
            <w:tcW w:w="710" w:type="dxa"/>
            <w:tcBorders>
              <w:bottom w:val="nil"/>
              <w:right w:val="nil"/>
            </w:tcBorders>
          </w:tcPr>
          <w:p w:rsidR="008D403D" w:rsidRDefault="008D403D" w:rsidP="00E31C65">
            <w:pPr>
              <w:ind w:right="-376"/>
              <w:rPr>
                <w:rFonts w:ascii="Times New Roman" w:hAnsi="Times New Roman"/>
                <w:b/>
              </w:rPr>
            </w:pPr>
          </w:p>
          <w:p w:rsidR="00D103A5" w:rsidRDefault="006F735C" w:rsidP="00E31C65">
            <w:pPr>
              <w:ind w:right="-376"/>
              <w:rPr>
                <w:rFonts w:ascii="Times New Roman" w:hAnsi="Times New Roman"/>
                <w:b/>
              </w:rPr>
            </w:pPr>
            <w:r>
              <w:rPr>
                <w:rFonts w:ascii="Times New Roman" w:hAnsi="Times New Roman"/>
                <w:b/>
              </w:rPr>
              <w:t>A15.</w:t>
            </w:r>
          </w:p>
          <w:p w:rsidR="006B0CA2" w:rsidRDefault="006B0CA2" w:rsidP="00E31C65">
            <w:pPr>
              <w:ind w:right="-376"/>
              <w:rPr>
                <w:rFonts w:ascii="Times New Roman" w:hAnsi="Times New Roman"/>
              </w:rPr>
            </w:pPr>
          </w:p>
          <w:p w:rsidR="006B0CA2" w:rsidRDefault="006B0CA2" w:rsidP="00E31C65">
            <w:pPr>
              <w:ind w:right="-376"/>
              <w:rPr>
                <w:rFonts w:ascii="Times New Roman" w:hAnsi="Times New Roman"/>
              </w:rPr>
            </w:pPr>
            <w:r>
              <w:rPr>
                <w:rFonts w:ascii="Times New Roman" w:hAnsi="Times New Roman"/>
              </w:rPr>
              <w:t>(a)</w:t>
            </w:r>
          </w:p>
          <w:p w:rsidR="006B0CA2" w:rsidRDefault="006B0CA2" w:rsidP="00E31C65">
            <w:pPr>
              <w:ind w:right="-376"/>
              <w:rPr>
                <w:rFonts w:ascii="Times New Roman" w:hAnsi="Times New Roman"/>
              </w:rPr>
            </w:pPr>
          </w:p>
          <w:p w:rsidR="006B0CA2" w:rsidRDefault="006B0CA2" w:rsidP="00E31C65">
            <w:pPr>
              <w:ind w:right="-376"/>
              <w:rPr>
                <w:rFonts w:ascii="Times New Roman" w:hAnsi="Times New Roman"/>
              </w:rPr>
            </w:pPr>
          </w:p>
          <w:p w:rsidR="006B0CA2" w:rsidRDefault="006B0CA2" w:rsidP="00E31C65">
            <w:pPr>
              <w:ind w:right="-376"/>
              <w:rPr>
                <w:rFonts w:ascii="Times New Roman" w:hAnsi="Times New Roman"/>
              </w:rPr>
            </w:pPr>
          </w:p>
          <w:p w:rsidR="006B0CA2" w:rsidRDefault="006B0CA2" w:rsidP="00E31C65">
            <w:pPr>
              <w:ind w:right="-376"/>
              <w:rPr>
                <w:rFonts w:ascii="Times New Roman" w:hAnsi="Times New Roman"/>
              </w:rPr>
            </w:pPr>
          </w:p>
          <w:p w:rsidR="006B0CA2" w:rsidRDefault="006B0CA2" w:rsidP="00E31C65">
            <w:pPr>
              <w:ind w:right="-376"/>
              <w:rPr>
                <w:rFonts w:ascii="Times New Roman" w:hAnsi="Times New Roman"/>
              </w:rPr>
            </w:pPr>
          </w:p>
          <w:p w:rsidR="006B0CA2" w:rsidRDefault="006B0CA2" w:rsidP="00E31C65">
            <w:pPr>
              <w:ind w:right="-376"/>
              <w:rPr>
                <w:rFonts w:ascii="Times New Roman" w:hAnsi="Times New Roman"/>
              </w:rPr>
            </w:pPr>
          </w:p>
          <w:p w:rsidR="006B0CA2" w:rsidRDefault="006B0CA2" w:rsidP="00E31C65">
            <w:pPr>
              <w:ind w:right="-376"/>
              <w:rPr>
                <w:rFonts w:ascii="Times New Roman" w:hAnsi="Times New Roman"/>
              </w:rPr>
            </w:pPr>
          </w:p>
          <w:p w:rsidR="006B0CA2" w:rsidRDefault="006B0CA2" w:rsidP="00E31C65">
            <w:pPr>
              <w:ind w:right="-376"/>
              <w:rPr>
                <w:rFonts w:ascii="Times New Roman" w:hAnsi="Times New Roman"/>
              </w:rPr>
            </w:pPr>
          </w:p>
          <w:p w:rsidR="006B0CA2" w:rsidRDefault="006B0CA2" w:rsidP="00E31C65">
            <w:pPr>
              <w:ind w:right="-376"/>
              <w:rPr>
                <w:rFonts w:ascii="Times New Roman" w:hAnsi="Times New Roman"/>
              </w:rPr>
            </w:pPr>
          </w:p>
          <w:p w:rsidR="006B0CA2" w:rsidRDefault="006B0CA2" w:rsidP="00E31C65">
            <w:pPr>
              <w:ind w:right="-376"/>
              <w:rPr>
                <w:rFonts w:ascii="Times New Roman" w:hAnsi="Times New Roman"/>
              </w:rPr>
            </w:pPr>
          </w:p>
          <w:p w:rsidR="006B0CA2" w:rsidRDefault="006B0CA2" w:rsidP="00E31C65">
            <w:pPr>
              <w:ind w:right="-376"/>
              <w:rPr>
                <w:rFonts w:ascii="Times New Roman" w:hAnsi="Times New Roman"/>
              </w:rPr>
            </w:pPr>
          </w:p>
          <w:p w:rsidR="006B0CA2" w:rsidRDefault="006B0CA2" w:rsidP="00E31C65">
            <w:pPr>
              <w:ind w:right="-376"/>
              <w:rPr>
                <w:rFonts w:ascii="Times New Roman" w:hAnsi="Times New Roman"/>
              </w:rPr>
            </w:pPr>
          </w:p>
          <w:p w:rsidR="006B0CA2" w:rsidRDefault="006B0CA2" w:rsidP="00E31C65">
            <w:pPr>
              <w:ind w:right="-376"/>
              <w:rPr>
                <w:rFonts w:ascii="Times New Roman" w:hAnsi="Times New Roman"/>
              </w:rPr>
            </w:pPr>
            <w:r>
              <w:rPr>
                <w:rFonts w:ascii="Times New Roman" w:hAnsi="Times New Roman"/>
              </w:rPr>
              <w:t>(b)</w:t>
            </w:r>
          </w:p>
          <w:p w:rsidR="006B0CA2" w:rsidRDefault="006B0CA2" w:rsidP="00E31C65">
            <w:pPr>
              <w:ind w:right="-376"/>
              <w:rPr>
                <w:rFonts w:ascii="Times New Roman" w:hAnsi="Times New Roman"/>
              </w:rPr>
            </w:pPr>
          </w:p>
          <w:p w:rsidR="006B0CA2" w:rsidRDefault="006B0CA2" w:rsidP="00E31C65">
            <w:pPr>
              <w:ind w:right="-376"/>
              <w:rPr>
                <w:rFonts w:ascii="Times New Roman" w:hAnsi="Times New Roman"/>
              </w:rPr>
            </w:pPr>
          </w:p>
          <w:p w:rsidR="006B0CA2" w:rsidRDefault="006B0CA2" w:rsidP="00E31C65">
            <w:pPr>
              <w:ind w:right="-376"/>
              <w:rPr>
                <w:rFonts w:ascii="Times New Roman" w:hAnsi="Times New Roman"/>
              </w:rPr>
            </w:pPr>
          </w:p>
          <w:p w:rsidR="006B0CA2" w:rsidRDefault="006B0CA2" w:rsidP="00E31C65">
            <w:pPr>
              <w:ind w:right="-376"/>
              <w:rPr>
                <w:rFonts w:ascii="Times New Roman" w:hAnsi="Times New Roman"/>
              </w:rPr>
            </w:pPr>
          </w:p>
          <w:p w:rsidR="006B0CA2" w:rsidRDefault="006B0CA2" w:rsidP="00E31C65">
            <w:pPr>
              <w:ind w:right="-376"/>
              <w:rPr>
                <w:rFonts w:ascii="Times New Roman" w:hAnsi="Times New Roman"/>
              </w:rPr>
            </w:pPr>
          </w:p>
          <w:p w:rsidR="006B0CA2" w:rsidRDefault="006B0CA2" w:rsidP="00E31C65">
            <w:pPr>
              <w:ind w:right="-376"/>
              <w:rPr>
                <w:rFonts w:ascii="Times New Roman" w:hAnsi="Times New Roman"/>
              </w:rPr>
            </w:pPr>
          </w:p>
          <w:p w:rsidR="006B0CA2" w:rsidRDefault="006B0CA2" w:rsidP="00E31C65">
            <w:pPr>
              <w:ind w:right="-376"/>
              <w:rPr>
                <w:rFonts w:ascii="Times New Roman" w:hAnsi="Times New Roman"/>
              </w:rPr>
            </w:pPr>
            <w:r>
              <w:rPr>
                <w:rFonts w:ascii="Times New Roman" w:hAnsi="Times New Roman"/>
              </w:rPr>
              <w:t>(c)</w:t>
            </w:r>
          </w:p>
          <w:p w:rsidR="006B0CA2" w:rsidRDefault="006B0CA2" w:rsidP="00E31C65">
            <w:pPr>
              <w:ind w:right="-376"/>
              <w:rPr>
                <w:rFonts w:ascii="Times New Roman" w:hAnsi="Times New Roman"/>
              </w:rPr>
            </w:pPr>
          </w:p>
          <w:p w:rsidR="006B0CA2" w:rsidRDefault="006B0CA2" w:rsidP="00E31C65">
            <w:pPr>
              <w:ind w:right="-376"/>
              <w:rPr>
                <w:rFonts w:ascii="Times New Roman" w:hAnsi="Times New Roman"/>
              </w:rPr>
            </w:pPr>
          </w:p>
          <w:p w:rsidR="006B0CA2" w:rsidRDefault="006B0CA2" w:rsidP="00E31C65">
            <w:pPr>
              <w:ind w:right="-376"/>
              <w:rPr>
                <w:rFonts w:ascii="Times New Roman" w:hAnsi="Times New Roman"/>
              </w:rPr>
            </w:pPr>
          </w:p>
          <w:p w:rsidR="006B0CA2" w:rsidRDefault="006B0CA2" w:rsidP="00E31C65">
            <w:pPr>
              <w:ind w:right="-376"/>
              <w:rPr>
                <w:rFonts w:ascii="Times New Roman" w:hAnsi="Times New Roman"/>
              </w:rPr>
            </w:pPr>
          </w:p>
          <w:p w:rsidR="006B0CA2" w:rsidRDefault="006B0CA2" w:rsidP="00E31C65">
            <w:pPr>
              <w:ind w:right="-376"/>
              <w:rPr>
                <w:rFonts w:ascii="Times New Roman" w:hAnsi="Times New Roman"/>
              </w:rPr>
            </w:pPr>
          </w:p>
          <w:p w:rsidR="006B0CA2" w:rsidRDefault="006B0CA2" w:rsidP="00E31C65">
            <w:pPr>
              <w:ind w:right="-376"/>
              <w:rPr>
                <w:rFonts w:ascii="Times New Roman" w:hAnsi="Times New Roman"/>
              </w:rPr>
            </w:pPr>
          </w:p>
          <w:p w:rsidR="006B0CA2" w:rsidRDefault="006B0CA2" w:rsidP="00E31C65">
            <w:pPr>
              <w:ind w:right="-376"/>
              <w:rPr>
                <w:rFonts w:ascii="Times New Roman" w:hAnsi="Times New Roman"/>
              </w:rPr>
            </w:pPr>
          </w:p>
          <w:p w:rsidR="006B0CA2" w:rsidRDefault="006B0CA2" w:rsidP="00E31C65">
            <w:pPr>
              <w:ind w:right="-376"/>
              <w:rPr>
                <w:rFonts w:ascii="Times New Roman" w:hAnsi="Times New Roman"/>
              </w:rPr>
            </w:pPr>
          </w:p>
          <w:p w:rsidR="006B0CA2" w:rsidRDefault="006B0CA2" w:rsidP="00E31C65">
            <w:pPr>
              <w:ind w:right="-376"/>
              <w:rPr>
                <w:rFonts w:ascii="Times New Roman" w:hAnsi="Times New Roman"/>
              </w:rPr>
            </w:pPr>
          </w:p>
          <w:p w:rsidR="006B0CA2" w:rsidRDefault="006B0CA2" w:rsidP="00E31C65">
            <w:pPr>
              <w:ind w:right="-376"/>
              <w:rPr>
                <w:rFonts w:ascii="Times New Roman" w:hAnsi="Times New Roman"/>
              </w:rPr>
            </w:pPr>
          </w:p>
          <w:p w:rsidR="006B0CA2" w:rsidRDefault="006B0CA2" w:rsidP="00E31C65">
            <w:pPr>
              <w:ind w:right="-376"/>
              <w:rPr>
                <w:rFonts w:ascii="Times New Roman" w:hAnsi="Times New Roman"/>
              </w:rPr>
            </w:pPr>
          </w:p>
          <w:p w:rsidR="006F735C" w:rsidRPr="006F735C" w:rsidRDefault="006F735C" w:rsidP="006F735C">
            <w:pPr>
              <w:ind w:right="-376"/>
              <w:rPr>
                <w:rFonts w:ascii="Times New Roman" w:hAnsi="Times New Roman"/>
              </w:rPr>
            </w:pPr>
          </w:p>
        </w:tc>
        <w:tc>
          <w:tcPr>
            <w:tcW w:w="9922" w:type="dxa"/>
            <w:tcBorders>
              <w:left w:val="nil"/>
            </w:tcBorders>
          </w:tcPr>
          <w:p w:rsidR="008D403D" w:rsidRDefault="008D403D" w:rsidP="006F735C">
            <w:pPr>
              <w:pStyle w:val="ListParagraph"/>
              <w:overflowPunct/>
              <w:autoSpaceDE/>
              <w:autoSpaceDN/>
              <w:adjustRightInd/>
              <w:ind w:left="0"/>
              <w:jc w:val="left"/>
              <w:textAlignment w:val="auto"/>
              <w:rPr>
                <w:rFonts w:ascii="Times New Roman" w:hAnsi="Times New Roman"/>
                <w:b/>
                <w:bCs/>
                <w:szCs w:val="22"/>
              </w:rPr>
            </w:pPr>
          </w:p>
          <w:p w:rsidR="006F735C" w:rsidRDefault="006F735C" w:rsidP="006F735C">
            <w:pPr>
              <w:pStyle w:val="ListParagraph"/>
              <w:overflowPunct/>
              <w:autoSpaceDE/>
              <w:autoSpaceDN/>
              <w:adjustRightInd/>
              <w:ind w:left="0"/>
              <w:jc w:val="left"/>
              <w:textAlignment w:val="auto"/>
              <w:rPr>
                <w:rFonts w:ascii="Times New Roman" w:hAnsi="Times New Roman"/>
                <w:b/>
                <w:bCs/>
                <w:szCs w:val="22"/>
              </w:rPr>
            </w:pPr>
            <w:r w:rsidRPr="006F735C">
              <w:rPr>
                <w:rFonts w:ascii="Times New Roman" w:hAnsi="Times New Roman"/>
                <w:b/>
                <w:bCs/>
                <w:szCs w:val="22"/>
              </w:rPr>
              <w:t>Significant litigation</w:t>
            </w:r>
            <w:r w:rsidR="00CE30E6">
              <w:rPr>
                <w:rFonts w:ascii="Times New Roman" w:hAnsi="Times New Roman"/>
                <w:b/>
                <w:bCs/>
                <w:szCs w:val="22"/>
              </w:rPr>
              <w:t xml:space="preserve">  </w:t>
            </w:r>
          </w:p>
          <w:p w:rsidR="006B0CA2" w:rsidRDefault="006B0CA2" w:rsidP="006F735C">
            <w:pPr>
              <w:pStyle w:val="ListParagraph"/>
              <w:overflowPunct/>
              <w:autoSpaceDE/>
              <w:autoSpaceDN/>
              <w:adjustRightInd/>
              <w:ind w:left="0"/>
              <w:jc w:val="left"/>
              <w:textAlignment w:val="auto"/>
              <w:rPr>
                <w:rFonts w:ascii="Times New Roman" w:hAnsi="Times New Roman"/>
                <w:bCs/>
                <w:szCs w:val="22"/>
                <w:u w:val="single"/>
              </w:rPr>
            </w:pPr>
          </w:p>
          <w:p w:rsidR="006B0CA2" w:rsidRPr="00DE3871" w:rsidRDefault="006B0CA2" w:rsidP="006B0CA2">
            <w:pPr>
              <w:pStyle w:val="ListParagraph"/>
              <w:overflowPunct/>
              <w:autoSpaceDE/>
              <w:autoSpaceDN/>
              <w:adjustRightInd/>
              <w:ind w:left="0"/>
              <w:jc w:val="left"/>
              <w:textAlignment w:val="auto"/>
              <w:rPr>
                <w:rFonts w:ascii="Times New Roman" w:hAnsi="Times New Roman"/>
                <w:szCs w:val="22"/>
              </w:rPr>
            </w:pPr>
            <w:r w:rsidRPr="00B46768">
              <w:rPr>
                <w:rFonts w:ascii="Times New Roman" w:hAnsi="Times New Roman"/>
                <w:bCs/>
                <w:szCs w:val="22"/>
                <w:u w:val="single"/>
              </w:rPr>
              <w:t>Originating</w:t>
            </w:r>
            <w:r>
              <w:rPr>
                <w:rFonts w:ascii="Times New Roman" w:hAnsi="Times New Roman"/>
                <w:bCs/>
                <w:szCs w:val="22"/>
                <w:u w:val="single"/>
              </w:rPr>
              <w:t xml:space="preserve"> Summons by the Company and PLSB against Taipan Merit Sdn Bhd [“TMSB”] and Arbitration between the Company &amp; </w:t>
            </w:r>
            <w:r w:rsidRPr="00DE3871">
              <w:rPr>
                <w:rFonts w:ascii="Times New Roman" w:hAnsi="Times New Roman"/>
                <w:bCs/>
                <w:szCs w:val="22"/>
                <w:u w:val="single"/>
              </w:rPr>
              <w:t xml:space="preserve">PLSB </w:t>
            </w:r>
            <w:r>
              <w:rPr>
                <w:rFonts w:ascii="Times New Roman" w:hAnsi="Times New Roman"/>
                <w:bCs/>
                <w:szCs w:val="22"/>
                <w:u w:val="single"/>
              </w:rPr>
              <w:t>with TMSB [“The Arbitration”]</w:t>
            </w:r>
          </w:p>
          <w:p w:rsidR="006B0CA2" w:rsidRDefault="006B0CA2" w:rsidP="006B0CA2">
            <w:pPr>
              <w:pStyle w:val="ListParagraph"/>
              <w:ind w:left="450" w:hanging="450"/>
              <w:rPr>
                <w:rFonts w:ascii="Times New Roman" w:hAnsi="Times New Roman"/>
                <w:szCs w:val="22"/>
              </w:rPr>
            </w:pPr>
          </w:p>
          <w:p w:rsidR="006B0CA2" w:rsidRDefault="006B0CA2" w:rsidP="006B0CA2">
            <w:pPr>
              <w:pStyle w:val="ListParagraph"/>
              <w:ind w:left="0"/>
              <w:rPr>
                <w:rFonts w:ascii="Times New Roman" w:hAnsi="Times New Roman"/>
                <w:szCs w:val="22"/>
              </w:rPr>
            </w:pPr>
            <w:r>
              <w:rPr>
                <w:rFonts w:ascii="Times New Roman" w:hAnsi="Times New Roman"/>
                <w:szCs w:val="22"/>
              </w:rPr>
              <w:t>On 5 October 2011 PLSB entered into a new Shareholders Agreement to govern the business and management of LMTSB with TMSB. This new Shareholders Agreement was to replace the old Shareholders Agreement which was terminated earlier and was the subject matter of the Arbitration. With the signing of the new Shareholders Agreement, the parties had agreed to withdraw the Arbitration proceedings. With the withdrawal of the Arbitration proceedings, the Consent Order issued by the Kuala Lumpur High Court pursuant to the Originating Summons will no longer be in force and effect as the matters referred to in the Arbitration has been disposed and determined.</w:t>
            </w:r>
          </w:p>
          <w:p w:rsidR="006B0CA2" w:rsidRDefault="006B0CA2" w:rsidP="006B0CA2">
            <w:pPr>
              <w:pStyle w:val="ListParagraph"/>
              <w:ind w:left="0"/>
              <w:rPr>
                <w:rFonts w:ascii="Times New Roman" w:hAnsi="Times New Roman"/>
                <w:szCs w:val="22"/>
              </w:rPr>
            </w:pPr>
          </w:p>
          <w:p w:rsidR="006B0CA2" w:rsidRDefault="006B0CA2" w:rsidP="006B0CA2">
            <w:pPr>
              <w:pStyle w:val="ListParagraph"/>
              <w:overflowPunct/>
              <w:autoSpaceDE/>
              <w:autoSpaceDN/>
              <w:adjustRightInd/>
              <w:ind w:left="0"/>
              <w:jc w:val="left"/>
              <w:textAlignment w:val="auto"/>
              <w:rPr>
                <w:rFonts w:ascii="Times New Roman" w:hAnsi="Times New Roman"/>
                <w:bCs/>
                <w:szCs w:val="22"/>
                <w:u w:val="single"/>
              </w:rPr>
            </w:pPr>
            <w:r>
              <w:rPr>
                <w:rFonts w:ascii="Times New Roman" w:hAnsi="Times New Roman"/>
                <w:szCs w:val="22"/>
              </w:rPr>
              <w:t>Please refer to our announcement on 6 October 2011 for more information</w:t>
            </w:r>
          </w:p>
          <w:p w:rsidR="006B0CA2" w:rsidRDefault="006B0CA2" w:rsidP="006F735C">
            <w:pPr>
              <w:pStyle w:val="ListParagraph"/>
              <w:overflowPunct/>
              <w:autoSpaceDE/>
              <w:autoSpaceDN/>
              <w:adjustRightInd/>
              <w:ind w:left="0"/>
              <w:jc w:val="left"/>
              <w:textAlignment w:val="auto"/>
              <w:rPr>
                <w:rFonts w:ascii="Times New Roman" w:hAnsi="Times New Roman"/>
                <w:bCs/>
                <w:szCs w:val="22"/>
                <w:u w:val="single"/>
              </w:rPr>
            </w:pPr>
          </w:p>
          <w:p w:rsidR="006B0CA2" w:rsidRPr="00477973" w:rsidRDefault="006B0CA2" w:rsidP="006B0CA2">
            <w:pPr>
              <w:pStyle w:val="ListParagraph"/>
              <w:overflowPunct/>
              <w:autoSpaceDE/>
              <w:autoSpaceDN/>
              <w:adjustRightInd/>
              <w:ind w:left="0"/>
              <w:jc w:val="left"/>
              <w:textAlignment w:val="auto"/>
              <w:rPr>
                <w:rFonts w:ascii="Times New Roman" w:hAnsi="Times New Roman"/>
                <w:szCs w:val="22"/>
              </w:rPr>
            </w:pPr>
            <w:r w:rsidRPr="00DE3871">
              <w:rPr>
                <w:rFonts w:ascii="Times New Roman" w:hAnsi="Times New Roman"/>
                <w:bCs/>
                <w:szCs w:val="22"/>
                <w:u w:val="single"/>
              </w:rPr>
              <w:t>Suit No. D-22NCC-155-2011 against Amin Bin Halim Rasip</w:t>
            </w:r>
          </w:p>
          <w:p w:rsidR="006B0CA2" w:rsidRDefault="006B0CA2" w:rsidP="006B0CA2">
            <w:pPr>
              <w:rPr>
                <w:rFonts w:ascii="Times New Roman" w:hAnsi="Times New Roman"/>
                <w:bCs/>
                <w:szCs w:val="22"/>
              </w:rPr>
            </w:pPr>
          </w:p>
          <w:p w:rsidR="006B0CA2" w:rsidRDefault="006B0CA2" w:rsidP="006B0CA2">
            <w:pPr>
              <w:rPr>
                <w:rFonts w:ascii="Times New Roman" w:hAnsi="Times New Roman"/>
                <w:szCs w:val="22"/>
              </w:rPr>
            </w:pPr>
            <w:r>
              <w:rPr>
                <w:rFonts w:ascii="Times New Roman" w:hAnsi="Times New Roman"/>
                <w:szCs w:val="22"/>
              </w:rPr>
              <w:t>With the withdrawal of the Arbitration proceedings, the Company had on 5 October 2011 resolved that the suit against En Amin bin Halim Rasip be withdrawn. The Kuala Lumpur High Court was apprised of the Company’s said resolution at the case management on 14 October 2011 where the learned judge struck-off the suit with cost to be taxed unless otherwise agreed by the parties.</w:t>
            </w:r>
          </w:p>
          <w:p w:rsidR="006B0CA2" w:rsidRDefault="006B0CA2" w:rsidP="006B0CA2">
            <w:pPr>
              <w:rPr>
                <w:rFonts w:ascii="Times New Roman" w:hAnsi="Times New Roman"/>
                <w:szCs w:val="22"/>
              </w:rPr>
            </w:pPr>
          </w:p>
          <w:p w:rsidR="006B0CA2" w:rsidRPr="00052739" w:rsidRDefault="006B0CA2" w:rsidP="006B0CA2">
            <w:pPr>
              <w:pStyle w:val="ListParagraph"/>
              <w:overflowPunct/>
              <w:autoSpaceDE/>
              <w:autoSpaceDN/>
              <w:adjustRightInd/>
              <w:ind w:left="0"/>
              <w:jc w:val="left"/>
              <w:textAlignment w:val="auto"/>
              <w:rPr>
                <w:rFonts w:ascii="Times New Roman" w:hAnsi="Times New Roman"/>
                <w:szCs w:val="22"/>
              </w:rPr>
            </w:pPr>
            <w:r w:rsidRPr="00DE3871">
              <w:rPr>
                <w:rFonts w:ascii="Times New Roman" w:hAnsi="Times New Roman"/>
                <w:szCs w:val="22"/>
                <w:u w:val="single"/>
              </w:rPr>
              <w:t xml:space="preserve">Writ of Summons </w:t>
            </w:r>
            <w:r>
              <w:rPr>
                <w:rFonts w:ascii="Times New Roman" w:hAnsi="Times New Roman"/>
                <w:szCs w:val="22"/>
                <w:u w:val="single"/>
              </w:rPr>
              <w:t xml:space="preserve">No 22NCC6-762-2011 </w:t>
            </w:r>
            <w:r w:rsidRPr="00DE3871">
              <w:rPr>
                <w:rFonts w:ascii="Times New Roman" w:hAnsi="Times New Roman"/>
                <w:szCs w:val="22"/>
                <w:u w:val="single"/>
              </w:rPr>
              <w:t>and Statement of Claim from Tenaga Nasional Berhad (“TNB”)</w:t>
            </w:r>
            <w:r>
              <w:rPr>
                <w:rFonts w:ascii="Times New Roman" w:hAnsi="Times New Roman"/>
                <w:szCs w:val="22"/>
                <w:u w:val="single"/>
              </w:rPr>
              <w:t xml:space="preserve"> against the Company and 7 others</w:t>
            </w:r>
          </w:p>
          <w:p w:rsidR="006B0CA2" w:rsidRDefault="006B0CA2" w:rsidP="006B0CA2">
            <w:pPr>
              <w:rPr>
                <w:rFonts w:ascii="Times New Roman" w:hAnsi="Times New Roman"/>
                <w:bCs/>
                <w:szCs w:val="22"/>
              </w:rPr>
            </w:pPr>
          </w:p>
          <w:p w:rsidR="006B0CA2" w:rsidRDefault="006B0CA2" w:rsidP="006B0CA2">
            <w:pPr>
              <w:pStyle w:val="ListParagraph"/>
              <w:ind w:left="0"/>
              <w:rPr>
                <w:rFonts w:ascii="Times New Roman" w:hAnsi="Times New Roman"/>
                <w:szCs w:val="22"/>
              </w:rPr>
            </w:pPr>
            <w:r>
              <w:rPr>
                <w:rFonts w:ascii="Times New Roman" w:hAnsi="Times New Roman"/>
                <w:szCs w:val="22"/>
              </w:rPr>
              <w:t xml:space="preserve">The Company is only a nominal defendant to in this suit with no allegations of wrongdoings in TNB’s Statement of Claim against the Company. The Company had been advised by its legal counsel to take a neutral stand and leave it for the other 7 defendants to reply to the substantive part of TNB’s Statement of Claim. </w:t>
            </w:r>
          </w:p>
          <w:p w:rsidR="006B0CA2" w:rsidRDefault="006B0CA2" w:rsidP="006B0CA2">
            <w:pPr>
              <w:pStyle w:val="ListParagraph"/>
              <w:ind w:left="450"/>
              <w:rPr>
                <w:rFonts w:ascii="Times New Roman" w:hAnsi="Times New Roman"/>
                <w:szCs w:val="22"/>
              </w:rPr>
            </w:pPr>
          </w:p>
          <w:p w:rsidR="006B0CA2" w:rsidRDefault="006B0CA2" w:rsidP="006B0CA2">
            <w:pPr>
              <w:pStyle w:val="ListParagraph"/>
              <w:ind w:left="0"/>
              <w:rPr>
                <w:rFonts w:ascii="Times New Roman" w:hAnsi="Times New Roman"/>
                <w:szCs w:val="22"/>
              </w:rPr>
            </w:pPr>
            <w:r>
              <w:rPr>
                <w:rFonts w:ascii="Times New Roman" w:hAnsi="Times New Roman"/>
                <w:szCs w:val="22"/>
              </w:rPr>
              <w:t xml:space="preserve">As at the date of this report, the parties are still trying to negotiate a settlement. </w:t>
            </w:r>
          </w:p>
          <w:p w:rsidR="006B0CA2" w:rsidRDefault="006B0CA2" w:rsidP="006F735C">
            <w:pPr>
              <w:pStyle w:val="ListParagraph"/>
              <w:overflowPunct/>
              <w:autoSpaceDE/>
              <w:autoSpaceDN/>
              <w:adjustRightInd/>
              <w:ind w:left="0"/>
              <w:jc w:val="left"/>
              <w:textAlignment w:val="auto"/>
              <w:rPr>
                <w:rFonts w:ascii="Times New Roman" w:hAnsi="Times New Roman"/>
                <w:bCs/>
                <w:szCs w:val="22"/>
                <w:u w:val="single"/>
              </w:rPr>
            </w:pPr>
          </w:p>
          <w:p w:rsidR="006B0CA2" w:rsidRDefault="006B0CA2" w:rsidP="006F735C">
            <w:pPr>
              <w:pStyle w:val="ListParagraph"/>
              <w:overflowPunct/>
              <w:autoSpaceDE/>
              <w:autoSpaceDN/>
              <w:adjustRightInd/>
              <w:ind w:left="0"/>
              <w:jc w:val="left"/>
              <w:textAlignment w:val="auto"/>
              <w:rPr>
                <w:rFonts w:ascii="Times New Roman" w:hAnsi="Times New Roman"/>
                <w:bCs/>
                <w:szCs w:val="22"/>
                <w:u w:val="single"/>
              </w:rPr>
            </w:pPr>
            <w:r>
              <w:rPr>
                <w:rFonts w:ascii="Times New Roman" w:hAnsi="Times New Roman"/>
                <w:szCs w:val="22"/>
              </w:rPr>
              <w:t>More information on this suit can be obtained from the Company’s announcement</w:t>
            </w:r>
            <w:r w:rsidR="008F1DA8">
              <w:rPr>
                <w:rFonts w:ascii="Times New Roman" w:hAnsi="Times New Roman"/>
                <w:szCs w:val="22"/>
              </w:rPr>
              <w:t>s</w:t>
            </w:r>
            <w:r>
              <w:rPr>
                <w:rFonts w:ascii="Times New Roman" w:hAnsi="Times New Roman"/>
                <w:szCs w:val="22"/>
              </w:rPr>
              <w:t xml:space="preserve"> on 6 May and 10 May 2011.</w:t>
            </w:r>
          </w:p>
          <w:p w:rsidR="006F735C" w:rsidRDefault="006F735C" w:rsidP="006B0CA2">
            <w:pPr>
              <w:pStyle w:val="ListParagraph"/>
              <w:ind w:left="0"/>
              <w:rPr>
                <w:rFonts w:ascii="Times New Roman" w:hAnsi="Times New Roman"/>
                <w:b/>
              </w:rPr>
            </w:pPr>
          </w:p>
        </w:tc>
      </w:tr>
    </w:tbl>
    <w:p w:rsidR="00DA34FE" w:rsidRDefault="00DA34FE">
      <w:r>
        <w:br w:type="page"/>
      </w:r>
    </w:p>
    <w:tbl>
      <w:tblPr>
        <w:tblW w:w="10632" w:type="dxa"/>
        <w:tblInd w:w="-318" w:type="dxa"/>
        <w:tblBorders>
          <w:insideV w:val="single" w:sz="6" w:space="0" w:color="000000"/>
        </w:tblBorders>
        <w:tblLayout w:type="fixed"/>
        <w:tblLook w:val="0000"/>
      </w:tblPr>
      <w:tblGrid>
        <w:gridCol w:w="710"/>
        <w:gridCol w:w="9922"/>
      </w:tblGrid>
      <w:tr w:rsidR="00674402" w:rsidRPr="00071365" w:rsidTr="00765514">
        <w:tc>
          <w:tcPr>
            <w:tcW w:w="710" w:type="dxa"/>
            <w:tcBorders>
              <w:right w:val="nil"/>
            </w:tcBorders>
          </w:tcPr>
          <w:p w:rsidR="00674402" w:rsidRPr="001866D9" w:rsidRDefault="00F00762" w:rsidP="00DD4CD5">
            <w:pPr>
              <w:ind w:right="-376"/>
              <w:rPr>
                <w:rFonts w:ascii="Times New Roman" w:hAnsi="Times New Roman"/>
                <w:b/>
                <w:szCs w:val="22"/>
              </w:rPr>
            </w:pPr>
            <w:r w:rsidRPr="001866D9">
              <w:rPr>
                <w:rFonts w:ascii="Times New Roman" w:hAnsi="Times New Roman"/>
                <w:b/>
                <w:szCs w:val="22"/>
              </w:rPr>
              <w:t>A16.</w:t>
            </w:r>
          </w:p>
          <w:p w:rsidR="00DD4CD5" w:rsidRPr="001866D9" w:rsidRDefault="00DD4CD5" w:rsidP="00DD4CD5">
            <w:pPr>
              <w:ind w:right="-376"/>
              <w:rPr>
                <w:rFonts w:ascii="Times New Roman" w:hAnsi="Times New Roman"/>
                <w:b/>
                <w:szCs w:val="22"/>
              </w:rPr>
            </w:pPr>
          </w:p>
          <w:p w:rsidR="008C236C" w:rsidRDefault="00DD4CD5" w:rsidP="008C236C">
            <w:pPr>
              <w:ind w:right="-376"/>
              <w:rPr>
                <w:rFonts w:ascii="Times New Roman" w:hAnsi="Times New Roman"/>
                <w:szCs w:val="22"/>
              </w:rPr>
            </w:pPr>
            <w:r w:rsidRPr="001866D9">
              <w:rPr>
                <w:rFonts w:ascii="Times New Roman" w:hAnsi="Times New Roman"/>
                <w:szCs w:val="22"/>
              </w:rPr>
              <w:t xml:space="preserve"> </w:t>
            </w:r>
          </w:p>
          <w:p w:rsidR="00DD4CD5" w:rsidRPr="001866D9" w:rsidRDefault="00DD4CD5" w:rsidP="008C236C">
            <w:pPr>
              <w:ind w:right="-376"/>
              <w:rPr>
                <w:rFonts w:ascii="Times New Roman" w:hAnsi="Times New Roman"/>
                <w:strike/>
                <w:szCs w:val="22"/>
              </w:rPr>
            </w:pPr>
            <w:r w:rsidRPr="001866D9">
              <w:rPr>
                <w:rFonts w:ascii="Times New Roman" w:hAnsi="Times New Roman"/>
                <w:szCs w:val="22"/>
              </w:rPr>
              <w:t xml:space="preserve">  </w:t>
            </w:r>
          </w:p>
        </w:tc>
        <w:tc>
          <w:tcPr>
            <w:tcW w:w="9922" w:type="dxa"/>
            <w:tcBorders>
              <w:left w:val="nil"/>
            </w:tcBorders>
          </w:tcPr>
          <w:p w:rsidR="00F00762" w:rsidRPr="001866D9" w:rsidRDefault="00F00762" w:rsidP="00E31C65">
            <w:pPr>
              <w:rPr>
                <w:rFonts w:ascii="Times New Roman" w:hAnsi="Times New Roman"/>
                <w:b/>
                <w:szCs w:val="22"/>
              </w:rPr>
            </w:pPr>
            <w:r w:rsidRPr="001866D9">
              <w:rPr>
                <w:rFonts w:ascii="Times New Roman" w:hAnsi="Times New Roman"/>
                <w:b/>
                <w:szCs w:val="22"/>
              </w:rPr>
              <w:t>Subsequent events</w:t>
            </w:r>
          </w:p>
          <w:p w:rsidR="00F00762" w:rsidRDefault="00F00762" w:rsidP="00E31C65">
            <w:pPr>
              <w:rPr>
                <w:rFonts w:ascii="Times New Roman" w:hAnsi="Times New Roman"/>
                <w:b/>
                <w:szCs w:val="22"/>
              </w:rPr>
            </w:pPr>
          </w:p>
          <w:p w:rsidR="00674402" w:rsidRPr="001866D9" w:rsidRDefault="008C236C" w:rsidP="008D403D">
            <w:pPr>
              <w:rPr>
                <w:rFonts w:ascii="Times New Roman" w:hAnsi="Times New Roman"/>
                <w:b/>
                <w:szCs w:val="22"/>
              </w:rPr>
            </w:pPr>
            <w:r>
              <w:rPr>
                <w:rFonts w:ascii="Times New Roman" w:hAnsi="Times New Roman"/>
                <w:szCs w:val="22"/>
              </w:rPr>
              <w:t>There were no significant events</w:t>
            </w:r>
            <w:r w:rsidR="008D403D">
              <w:rPr>
                <w:rFonts w:ascii="Times New Roman" w:hAnsi="Times New Roman"/>
                <w:szCs w:val="22"/>
              </w:rPr>
              <w:t xml:space="preserve"> which occurred </w:t>
            </w:r>
            <w:r>
              <w:rPr>
                <w:rFonts w:ascii="Times New Roman" w:hAnsi="Times New Roman"/>
                <w:szCs w:val="22"/>
              </w:rPr>
              <w:t>subsequent to this quarter.</w:t>
            </w:r>
          </w:p>
        </w:tc>
      </w:tr>
      <w:tr w:rsidR="00357706" w:rsidRPr="00071365" w:rsidTr="00765514">
        <w:tc>
          <w:tcPr>
            <w:tcW w:w="710" w:type="dxa"/>
            <w:tcBorders>
              <w:right w:val="nil"/>
            </w:tcBorders>
          </w:tcPr>
          <w:p w:rsidR="00357706" w:rsidRDefault="00357706" w:rsidP="006E2ADF">
            <w:pPr>
              <w:ind w:right="-376"/>
              <w:rPr>
                <w:rFonts w:ascii="Times New Roman" w:hAnsi="Times New Roman"/>
                <w:b/>
              </w:rPr>
            </w:pPr>
            <w:r>
              <w:rPr>
                <w:rFonts w:ascii="Times New Roman" w:hAnsi="Times New Roman"/>
                <w:b/>
              </w:rPr>
              <w:t>A1</w:t>
            </w:r>
            <w:r w:rsidR="006E2ADF">
              <w:rPr>
                <w:rFonts w:ascii="Times New Roman" w:hAnsi="Times New Roman"/>
                <w:b/>
              </w:rPr>
              <w:t>7</w:t>
            </w:r>
            <w:r>
              <w:rPr>
                <w:rFonts w:ascii="Times New Roman" w:hAnsi="Times New Roman"/>
                <w:b/>
              </w:rPr>
              <w:t>.</w:t>
            </w:r>
          </w:p>
        </w:tc>
        <w:tc>
          <w:tcPr>
            <w:tcW w:w="9922" w:type="dxa"/>
            <w:tcBorders>
              <w:left w:val="nil"/>
            </w:tcBorders>
          </w:tcPr>
          <w:p w:rsidR="00357706" w:rsidRDefault="00357706" w:rsidP="00E31C65">
            <w:pPr>
              <w:rPr>
                <w:rFonts w:ascii="Times New Roman" w:hAnsi="Times New Roman"/>
                <w:b/>
                <w:szCs w:val="22"/>
              </w:rPr>
            </w:pPr>
            <w:r w:rsidRPr="00357706">
              <w:rPr>
                <w:rFonts w:ascii="Times New Roman" w:hAnsi="Times New Roman"/>
                <w:b/>
                <w:szCs w:val="22"/>
              </w:rPr>
              <w:t>Comparative figures</w:t>
            </w:r>
          </w:p>
          <w:p w:rsidR="00357706" w:rsidRDefault="00357706" w:rsidP="00E31C65">
            <w:pPr>
              <w:rPr>
                <w:rFonts w:ascii="Times New Roman" w:hAnsi="Times New Roman"/>
                <w:b/>
                <w:szCs w:val="22"/>
              </w:rPr>
            </w:pPr>
          </w:p>
          <w:p w:rsidR="00357706" w:rsidRPr="009C6072" w:rsidRDefault="00357706" w:rsidP="00357706">
            <w:pPr>
              <w:rPr>
                <w:rFonts w:ascii="Times New Roman" w:hAnsi="Times New Roman"/>
                <w:szCs w:val="22"/>
              </w:rPr>
            </w:pPr>
            <w:r w:rsidRPr="009C6072">
              <w:rPr>
                <w:rFonts w:ascii="Times New Roman" w:hAnsi="Times New Roman"/>
                <w:szCs w:val="22"/>
              </w:rPr>
              <w:t xml:space="preserve">The following comparative figures have been reclassified as a consequence of </w:t>
            </w:r>
            <w:r w:rsidR="009C6072">
              <w:rPr>
                <w:rFonts w:ascii="Times New Roman" w:hAnsi="Times New Roman"/>
                <w:szCs w:val="22"/>
              </w:rPr>
              <w:t xml:space="preserve">the </w:t>
            </w:r>
            <w:r w:rsidRPr="009C6072">
              <w:rPr>
                <w:rFonts w:ascii="Times New Roman" w:hAnsi="Times New Roman"/>
                <w:szCs w:val="22"/>
              </w:rPr>
              <w:t>disposal</w:t>
            </w:r>
            <w:r w:rsidR="009C6072">
              <w:rPr>
                <w:rFonts w:ascii="Times New Roman" w:hAnsi="Times New Roman"/>
                <w:szCs w:val="22"/>
              </w:rPr>
              <w:t>s</w:t>
            </w:r>
            <w:r w:rsidRPr="009C6072">
              <w:rPr>
                <w:rFonts w:ascii="Times New Roman" w:hAnsi="Times New Roman"/>
                <w:szCs w:val="22"/>
              </w:rPr>
              <w:t xml:space="preserve"> of  I</w:t>
            </w:r>
            <w:r w:rsidR="009C6072">
              <w:rPr>
                <w:rFonts w:ascii="Times New Roman" w:hAnsi="Times New Roman"/>
                <w:szCs w:val="22"/>
              </w:rPr>
              <w:t>NDX</w:t>
            </w:r>
            <w:r w:rsidRPr="009C6072">
              <w:rPr>
                <w:rFonts w:ascii="Times New Roman" w:hAnsi="Times New Roman"/>
                <w:szCs w:val="22"/>
              </w:rPr>
              <w:t xml:space="preserve"> and PGMC</w:t>
            </w:r>
            <w:r w:rsidR="009C6072">
              <w:rPr>
                <w:rFonts w:ascii="Times New Roman" w:hAnsi="Times New Roman"/>
                <w:szCs w:val="22"/>
              </w:rPr>
              <w:t>:</w:t>
            </w:r>
            <w:r w:rsidRPr="009C6072">
              <w:rPr>
                <w:rFonts w:ascii="Times New Roman" w:hAnsi="Times New Roman"/>
                <w:szCs w:val="22"/>
              </w:rPr>
              <w:t>-</w:t>
            </w:r>
          </w:p>
          <w:tbl>
            <w:tblPr>
              <w:tblW w:w="9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28"/>
              <w:gridCol w:w="1420"/>
              <w:gridCol w:w="1709"/>
              <w:gridCol w:w="1260"/>
            </w:tblGrid>
            <w:tr w:rsidR="00357706" w:rsidRPr="00821BE8" w:rsidTr="00B079E7">
              <w:tc>
                <w:tcPr>
                  <w:tcW w:w="5328" w:type="dxa"/>
                </w:tcPr>
                <w:p w:rsidR="00357706" w:rsidRPr="00821BE8" w:rsidRDefault="00357706" w:rsidP="00357706">
                  <w:pPr>
                    <w:tabs>
                      <w:tab w:val="center" w:pos="4320"/>
                      <w:tab w:val="right" w:pos="8640"/>
                    </w:tabs>
                    <w:rPr>
                      <w:rFonts w:ascii="Times New Roman" w:hAnsi="Times New Roman"/>
                      <w:szCs w:val="22"/>
                    </w:rPr>
                  </w:pPr>
                </w:p>
              </w:tc>
              <w:tc>
                <w:tcPr>
                  <w:tcW w:w="1420" w:type="dxa"/>
                </w:tcPr>
                <w:p w:rsidR="00357706" w:rsidRPr="00821BE8" w:rsidRDefault="00357706" w:rsidP="00357706">
                  <w:pPr>
                    <w:tabs>
                      <w:tab w:val="center" w:pos="4320"/>
                      <w:tab w:val="right" w:pos="8640"/>
                    </w:tabs>
                    <w:jc w:val="center"/>
                    <w:rPr>
                      <w:rFonts w:ascii="Times New Roman" w:hAnsi="Times New Roman"/>
                      <w:b/>
                      <w:szCs w:val="22"/>
                    </w:rPr>
                  </w:pPr>
                  <w:r w:rsidRPr="00821BE8">
                    <w:rPr>
                      <w:rFonts w:ascii="Times New Roman" w:hAnsi="Times New Roman"/>
                      <w:b/>
                      <w:szCs w:val="22"/>
                    </w:rPr>
                    <w:t xml:space="preserve">As previously </w:t>
                  </w:r>
                </w:p>
                <w:p w:rsidR="00357706" w:rsidRPr="00821BE8" w:rsidRDefault="00357706" w:rsidP="00357706">
                  <w:pPr>
                    <w:tabs>
                      <w:tab w:val="center" w:pos="4320"/>
                      <w:tab w:val="right" w:pos="8640"/>
                    </w:tabs>
                    <w:jc w:val="center"/>
                    <w:rPr>
                      <w:rFonts w:ascii="Times New Roman" w:hAnsi="Times New Roman"/>
                      <w:b/>
                      <w:szCs w:val="22"/>
                    </w:rPr>
                  </w:pPr>
                  <w:r w:rsidRPr="00821BE8">
                    <w:rPr>
                      <w:rFonts w:ascii="Times New Roman" w:hAnsi="Times New Roman"/>
                      <w:b/>
                      <w:szCs w:val="22"/>
                    </w:rPr>
                    <w:t>stated</w:t>
                  </w:r>
                </w:p>
                <w:p w:rsidR="00357706" w:rsidRPr="00821BE8" w:rsidRDefault="00357706" w:rsidP="00357706">
                  <w:pPr>
                    <w:tabs>
                      <w:tab w:val="center" w:pos="4320"/>
                      <w:tab w:val="right" w:pos="8640"/>
                    </w:tabs>
                    <w:jc w:val="center"/>
                    <w:rPr>
                      <w:rFonts w:ascii="Times New Roman" w:hAnsi="Times New Roman"/>
                      <w:b/>
                      <w:szCs w:val="22"/>
                    </w:rPr>
                  </w:pPr>
                  <w:r w:rsidRPr="00821BE8">
                    <w:rPr>
                      <w:rFonts w:ascii="Times New Roman" w:hAnsi="Times New Roman"/>
                      <w:b/>
                      <w:szCs w:val="22"/>
                    </w:rPr>
                    <w:t>3</w:t>
                  </w:r>
                  <w:r w:rsidR="00E042A6" w:rsidRPr="00821BE8">
                    <w:rPr>
                      <w:rFonts w:ascii="Times New Roman" w:hAnsi="Times New Roman"/>
                      <w:b/>
                      <w:szCs w:val="22"/>
                    </w:rPr>
                    <w:t>0</w:t>
                  </w:r>
                  <w:r w:rsidRPr="00821BE8">
                    <w:rPr>
                      <w:rFonts w:ascii="Times New Roman" w:hAnsi="Times New Roman"/>
                      <w:b/>
                      <w:szCs w:val="22"/>
                    </w:rPr>
                    <w:t>.0</w:t>
                  </w:r>
                  <w:r w:rsidR="007B2D72" w:rsidRPr="00821BE8">
                    <w:rPr>
                      <w:rFonts w:ascii="Times New Roman" w:hAnsi="Times New Roman"/>
                      <w:b/>
                      <w:szCs w:val="22"/>
                    </w:rPr>
                    <w:t>9</w:t>
                  </w:r>
                  <w:r w:rsidRPr="00821BE8">
                    <w:rPr>
                      <w:rFonts w:ascii="Times New Roman" w:hAnsi="Times New Roman"/>
                      <w:b/>
                      <w:szCs w:val="22"/>
                    </w:rPr>
                    <w:t>.2010</w:t>
                  </w:r>
                </w:p>
                <w:p w:rsidR="00357706" w:rsidRPr="00821BE8" w:rsidRDefault="00357706" w:rsidP="00357706">
                  <w:pPr>
                    <w:tabs>
                      <w:tab w:val="center" w:pos="4320"/>
                      <w:tab w:val="right" w:pos="8640"/>
                    </w:tabs>
                    <w:jc w:val="center"/>
                    <w:rPr>
                      <w:rFonts w:ascii="Times New Roman" w:hAnsi="Times New Roman"/>
                      <w:b/>
                      <w:szCs w:val="22"/>
                    </w:rPr>
                  </w:pPr>
                  <w:r w:rsidRPr="00821BE8">
                    <w:rPr>
                      <w:rFonts w:ascii="Times New Roman" w:hAnsi="Times New Roman"/>
                      <w:b/>
                      <w:szCs w:val="22"/>
                    </w:rPr>
                    <w:t>RM’000</w:t>
                  </w:r>
                </w:p>
              </w:tc>
              <w:tc>
                <w:tcPr>
                  <w:tcW w:w="1709" w:type="dxa"/>
                </w:tcPr>
                <w:p w:rsidR="00357706" w:rsidRPr="00821BE8" w:rsidRDefault="00357706" w:rsidP="00357706">
                  <w:pPr>
                    <w:tabs>
                      <w:tab w:val="center" w:pos="4320"/>
                      <w:tab w:val="right" w:pos="8640"/>
                    </w:tabs>
                    <w:rPr>
                      <w:rFonts w:ascii="Times New Roman" w:hAnsi="Times New Roman"/>
                      <w:b/>
                      <w:szCs w:val="22"/>
                    </w:rPr>
                  </w:pPr>
                </w:p>
                <w:p w:rsidR="00357706" w:rsidRPr="00821BE8" w:rsidRDefault="00357706" w:rsidP="00357706">
                  <w:pPr>
                    <w:tabs>
                      <w:tab w:val="center" w:pos="4320"/>
                      <w:tab w:val="right" w:pos="8640"/>
                    </w:tabs>
                    <w:jc w:val="center"/>
                    <w:rPr>
                      <w:rFonts w:ascii="Times New Roman" w:hAnsi="Times New Roman"/>
                      <w:b/>
                      <w:szCs w:val="22"/>
                    </w:rPr>
                  </w:pPr>
                </w:p>
                <w:p w:rsidR="00B079E7" w:rsidRPr="00821BE8" w:rsidRDefault="00B079E7" w:rsidP="00357706">
                  <w:pPr>
                    <w:tabs>
                      <w:tab w:val="center" w:pos="4320"/>
                      <w:tab w:val="right" w:pos="8640"/>
                    </w:tabs>
                    <w:jc w:val="center"/>
                    <w:rPr>
                      <w:rFonts w:ascii="Times New Roman" w:hAnsi="Times New Roman"/>
                      <w:b/>
                      <w:szCs w:val="22"/>
                    </w:rPr>
                  </w:pPr>
                </w:p>
                <w:p w:rsidR="00357706" w:rsidRPr="00821BE8" w:rsidRDefault="00357706" w:rsidP="00357706">
                  <w:pPr>
                    <w:tabs>
                      <w:tab w:val="center" w:pos="4320"/>
                      <w:tab w:val="right" w:pos="8640"/>
                    </w:tabs>
                    <w:jc w:val="center"/>
                    <w:rPr>
                      <w:rFonts w:ascii="Times New Roman" w:hAnsi="Times New Roman"/>
                      <w:b/>
                      <w:szCs w:val="22"/>
                    </w:rPr>
                  </w:pPr>
                  <w:r w:rsidRPr="00821BE8">
                    <w:rPr>
                      <w:rFonts w:ascii="Times New Roman" w:hAnsi="Times New Roman"/>
                      <w:b/>
                      <w:szCs w:val="22"/>
                    </w:rPr>
                    <w:t>Reclassification</w:t>
                  </w:r>
                </w:p>
                <w:p w:rsidR="00357706" w:rsidRPr="00821BE8" w:rsidRDefault="00357706" w:rsidP="00357706">
                  <w:pPr>
                    <w:tabs>
                      <w:tab w:val="center" w:pos="4320"/>
                      <w:tab w:val="right" w:pos="8640"/>
                    </w:tabs>
                    <w:jc w:val="center"/>
                    <w:rPr>
                      <w:rFonts w:ascii="Times New Roman" w:hAnsi="Times New Roman"/>
                      <w:b/>
                      <w:szCs w:val="22"/>
                    </w:rPr>
                  </w:pPr>
                  <w:r w:rsidRPr="00821BE8">
                    <w:rPr>
                      <w:rFonts w:ascii="Times New Roman" w:hAnsi="Times New Roman"/>
                      <w:b/>
                      <w:szCs w:val="22"/>
                    </w:rPr>
                    <w:t>RM’000</w:t>
                  </w:r>
                </w:p>
              </w:tc>
              <w:tc>
                <w:tcPr>
                  <w:tcW w:w="1260" w:type="dxa"/>
                </w:tcPr>
                <w:p w:rsidR="00357706" w:rsidRPr="00821BE8" w:rsidRDefault="00357706" w:rsidP="00357706">
                  <w:pPr>
                    <w:tabs>
                      <w:tab w:val="center" w:pos="4320"/>
                      <w:tab w:val="right" w:pos="8640"/>
                    </w:tabs>
                    <w:rPr>
                      <w:rFonts w:ascii="Times New Roman" w:hAnsi="Times New Roman"/>
                      <w:b/>
                      <w:szCs w:val="22"/>
                    </w:rPr>
                  </w:pPr>
                </w:p>
                <w:p w:rsidR="00357706" w:rsidRPr="00821BE8" w:rsidRDefault="00357706" w:rsidP="00357706">
                  <w:pPr>
                    <w:tabs>
                      <w:tab w:val="center" w:pos="4320"/>
                      <w:tab w:val="right" w:pos="8640"/>
                    </w:tabs>
                    <w:jc w:val="center"/>
                    <w:rPr>
                      <w:rFonts w:ascii="Times New Roman" w:hAnsi="Times New Roman"/>
                      <w:b/>
                      <w:szCs w:val="22"/>
                    </w:rPr>
                  </w:pPr>
                  <w:r w:rsidRPr="00821BE8">
                    <w:rPr>
                      <w:rFonts w:ascii="Times New Roman" w:hAnsi="Times New Roman"/>
                      <w:b/>
                      <w:szCs w:val="22"/>
                    </w:rPr>
                    <w:t>As Restated</w:t>
                  </w:r>
                </w:p>
                <w:p w:rsidR="00E042A6" w:rsidRPr="00821BE8" w:rsidRDefault="00E042A6" w:rsidP="00E042A6">
                  <w:pPr>
                    <w:tabs>
                      <w:tab w:val="center" w:pos="4320"/>
                      <w:tab w:val="right" w:pos="8640"/>
                    </w:tabs>
                    <w:jc w:val="center"/>
                    <w:rPr>
                      <w:rFonts w:ascii="Times New Roman" w:hAnsi="Times New Roman"/>
                      <w:b/>
                      <w:szCs w:val="22"/>
                    </w:rPr>
                  </w:pPr>
                  <w:r w:rsidRPr="00821BE8">
                    <w:rPr>
                      <w:rFonts w:ascii="Times New Roman" w:hAnsi="Times New Roman"/>
                      <w:b/>
                      <w:szCs w:val="22"/>
                    </w:rPr>
                    <w:t>30.0</w:t>
                  </w:r>
                  <w:r w:rsidR="007B2D72" w:rsidRPr="00821BE8">
                    <w:rPr>
                      <w:rFonts w:ascii="Times New Roman" w:hAnsi="Times New Roman"/>
                      <w:b/>
                      <w:szCs w:val="22"/>
                    </w:rPr>
                    <w:t>9</w:t>
                  </w:r>
                  <w:r w:rsidRPr="00821BE8">
                    <w:rPr>
                      <w:rFonts w:ascii="Times New Roman" w:hAnsi="Times New Roman"/>
                      <w:b/>
                      <w:szCs w:val="22"/>
                    </w:rPr>
                    <w:t>.2010</w:t>
                  </w:r>
                </w:p>
                <w:p w:rsidR="00357706" w:rsidRPr="00821BE8" w:rsidRDefault="00357706" w:rsidP="00357706">
                  <w:pPr>
                    <w:tabs>
                      <w:tab w:val="center" w:pos="4320"/>
                      <w:tab w:val="right" w:pos="8640"/>
                    </w:tabs>
                    <w:jc w:val="center"/>
                    <w:rPr>
                      <w:rFonts w:ascii="Times New Roman" w:hAnsi="Times New Roman"/>
                      <w:b/>
                      <w:szCs w:val="22"/>
                    </w:rPr>
                  </w:pPr>
                  <w:r w:rsidRPr="00821BE8">
                    <w:rPr>
                      <w:rFonts w:ascii="Times New Roman" w:hAnsi="Times New Roman"/>
                      <w:b/>
                      <w:szCs w:val="22"/>
                    </w:rPr>
                    <w:t>RM’000</w:t>
                  </w:r>
                </w:p>
              </w:tc>
            </w:tr>
            <w:tr w:rsidR="00357706" w:rsidRPr="00821BE8" w:rsidTr="00B079E7">
              <w:tc>
                <w:tcPr>
                  <w:tcW w:w="5328" w:type="dxa"/>
                </w:tcPr>
                <w:p w:rsidR="00357706" w:rsidRPr="00821BE8" w:rsidRDefault="00357706" w:rsidP="00357706">
                  <w:pPr>
                    <w:tabs>
                      <w:tab w:val="center" w:pos="4320"/>
                      <w:tab w:val="right" w:pos="8640"/>
                    </w:tabs>
                    <w:rPr>
                      <w:rFonts w:ascii="Times New Roman" w:hAnsi="Times New Roman"/>
                      <w:b/>
                      <w:szCs w:val="22"/>
                    </w:rPr>
                  </w:pPr>
                  <w:r w:rsidRPr="00821BE8">
                    <w:rPr>
                      <w:rFonts w:ascii="Times New Roman" w:hAnsi="Times New Roman"/>
                      <w:b/>
                      <w:szCs w:val="22"/>
                    </w:rPr>
                    <w:t>Consolidated Stat</w:t>
                  </w:r>
                  <w:r w:rsidR="007F7F85" w:rsidRPr="00821BE8">
                    <w:rPr>
                      <w:rFonts w:ascii="Times New Roman" w:hAnsi="Times New Roman"/>
                      <w:b/>
                      <w:szCs w:val="22"/>
                    </w:rPr>
                    <w:t>ement of Comprehensive Income :</w:t>
                  </w:r>
                </w:p>
              </w:tc>
              <w:tc>
                <w:tcPr>
                  <w:tcW w:w="1420" w:type="dxa"/>
                </w:tcPr>
                <w:p w:rsidR="00357706" w:rsidRPr="00821BE8" w:rsidRDefault="00357706" w:rsidP="00357706">
                  <w:pPr>
                    <w:tabs>
                      <w:tab w:val="center" w:pos="4320"/>
                      <w:tab w:val="right" w:pos="8640"/>
                    </w:tabs>
                    <w:jc w:val="center"/>
                    <w:rPr>
                      <w:rFonts w:ascii="Times New Roman" w:hAnsi="Times New Roman"/>
                      <w:szCs w:val="22"/>
                    </w:rPr>
                  </w:pPr>
                </w:p>
              </w:tc>
              <w:tc>
                <w:tcPr>
                  <w:tcW w:w="1709" w:type="dxa"/>
                </w:tcPr>
                <w:p w:rsidR="00357706" w:rsidRPr="00821BE8" w:rsidRDefault="00357706" w:rsidP="00357706">
                  <w:pPr>
                    <w:tabs>
                      <w:tab w:val="center" w:pos="4320"/>
                      <w:tab w:val="right" w:pos="8640"/>
                    </w:tabs>
                    <w:rPr>
                      <w:rFonts w:ascii="Times New Roman" w:hAnsi="Times New Roman"/>
                      <w:szCs w:val="22"/>
                    </w:rPr>
                  </w:pPr>
                </w:p>
              </w:tc>
              <w:tc>
                <w:tcPr>
                  <w:tcW w:w="1260" w:type="dxa"/>
                </w:tcPr>
                <w:p w:rsidR="00357706" w:rsidRPr="00821BE8" w:rsidRDefault="00357706" w:rsidP="00357706">
                  <w:pPr>
                    <w:tabs>
                      <w:tab w:val="center" w:pos="4320"/>
                      <w:tab w:val="right" w:pos="8640"/>
                    </w:tabs>
                    <w:rPr>
                      <w:rFonts w:ascii="Times New Roman" w:hAnsi="Times New Roman"/>
                      <w:szCs w:val="22"/>
                    </w:rPr>
                  </w:pPr>
                </w:p>
              </w:tc>
            </w:tr>
            <w:tr w:rsidR="00357706" w:rsidRPr="00821BE8" w:rsidTr="00B079E7">
              <w:tc>
                <w:tcPr>
                  <w:tcW w:w="5328" w:type="dxa"/>
                </w:tcPr>
                <w:p w:rsidR="00357706" w:rsidRPr="00821BE8" w:rsidRDefault="00357706" w:rsidP="00357706">
                  <w:pPr>
                    <w:tabs>
                      <w:tab w:val="center" w:pos="4320"/>
                      <w:tab w:val="right" w:pos="8640"/>
                    </w:tabs>
                    <w:rPr>
                      <w:rFonts w:ascii="Times New Roman" w:hAnsi="Times New Roman"/>
                      <w:szCs w:val="22"/>
                    </w:rPr>
                  </w:pPr>
                  <w:r w:rsidRPr="00821BE8">
                    <w:rPr>
                      <w:rFonts w:ascii="Times New Roman" w:hAnsi="Times New Roman"/>
                      <w:szCs w:val="22"/>
                    </w:rPr>
                    <w:t>Revenue</w:t>
                  </w:r>
                </w:p>
              </w:tc>
              <w:tc>
                <w:tcPr>
                  <w:tcW w:w="1420" w:type="dxa"/>
                </w:tcPr>
                <w:p w:rsidR="00357706" w:rsidRPr="00821BE8" w:rsidRDefault="002F185E" w:rsidP="00357706">
                  <w:pPr>
                    <w:tabs>
                      <w:tab w:val="center" w:pos="4320"/>
                      <w:tab w:val="right" w:pos="8640"/>
                    </w:tabs>
                    <w:jc w:val="right"/>
                    <w:rPr>
                      <w:rFonts w:ascii="Times New Roman" w:hAnsi="Times New Roman"/>
                      <w:szCs w:val="22"/>
                    </w:rPr>
                  </w:pPr>
                  <w:r w:rsidRPr="00821BE8">
                    <w:rPr>
                      <w:rFonts w:ascii="Times New Roman" w:hAnsi="Times New Roman"/>
                      <w:szCs w:val="22"/>
                    </w:rPr>
                    <w:t>71,424</w:t>
                  </w:r>
                </w:p>
              </w:tc>
              <w:tc>
                <w:tcPr>
                  <w:tcW w:w="1709" w:type="dxa"/>
                </w:tcPr>
                <w:p w:rsidR="00357706" w:rsidRPr="00821BE8" w:rsidRDefault="00181E12" w:rsidP="00505FF0">
                  <w:pPr>
                    <w:tabs>
                      <w:tab w:val="center" w:pos="4320"/>
                      <w:tab w:val="right" w:pos="8640"/>
                    </w:tabs>
                    <w:jc w:val="right"/>
                    <w:rPr>
                      <w:rFonts w:ascii="Times New Roman" w:hAnsi="Times New Roman"/>
                      <w:szCs w:val="22"/>
                    </w:rPr>
                  </w:pPr>
                  <w:r w:rsidRPr="00821BE8">
                    <w:rPr>
                      <w:rFonts w:ascii="Times New Roman" w:hAnsi="Times New Roman"/>
                      <w:szCs w:val="22"/>
                    </w:rPr>
                    <w:t>(4,666)</w:t>
                  </w:r>
                </w:p>
              </w:tc>
              <w:tc>
                <w:tcPr>
                  <w:tcW w:w="1260" w:type="dxa"/>
                </w:tcPr>
                <w:p w:rsidR="00357706" w:rsidRPr="00821BE8" w:rsidRDefault="00181E12" w:rsidP="00D71781">
                  <w:pPr>
                    <w:tabs>
                      <w:tab w:val="center" w:pos="4320"/>
                      <w:tab w:val="right" w:pos="8640"/>
                    </w:tabs>
                    <w:jc w:val="right"/>
                    <w:rPr>
                      <w:rFonts w:ascii="Times New Roman" w:hAnsi="Times New Roman"/>
                      <w:szCs w:val="22"/>
                    </w:rPr>
                  </w:pPr>
                  <w:r w:rsidRPr="00821BE8">
                    <w:rPr>
                      <w:rFonts w:ascii="Times New Roman" w:hAnsi="Times New Roman"/>
                      <w:szCs w:val="22"/>
                    </w:rPr>
                    <w:t>66,758</w:t>
                  </w:r>
                </w:p>
              </w:tc>
            </w:tr>
            <w:tr w:rsidR="00357706" w:rsidRPr="00821BE8" w:rsidTr="00B079E7">
              <w:tc>
                <w:tcPr>
                  <w:tcW w:w="5328" w:type="dxa"/>
                </w:tcPr>
                <w:p w:rsidR="00357706" w:rsidRPr="00821BE8" w:rsidRDefault="00357706" w:rsidP="00357706">
                  <w:pPr>
                    <w:tabs>
                      <w:tab w:val="center" w:pos="4320"/>
                      <w:tab w:val="right" w:pos="8640"/>
                    </w:tabs>
                    <w:rPr>
                      <w:rFonts w:ascii="Times New Roman" w:hAnsi="Times New Roman"/>
                      <w:szCs w:val="22"/>
                    </w:rPr>
                  </w:pPr>
                  <w:r w:rsidRPr="00821BE8">
                    <w:rPr>
                      <w:rFonts w:ascii="Times New Roman" w:hAnsi="Times New Roman"/>
                      <w:szCs w:val="22"/>
                    </w:rPr>
                    <w:t>Cost of sales</w:t>
                  </w:r>
                </w:p>
              </w:tc>
              <w:tc>
                <w:tcPr>
                  <w:tcW w:w="1420" w:type="dxa"/>
                </w:tcPr>
                <w:p w:rsidR="00357706" w:rsidRPr="00821BE8" w:rsidRDefault="002F185E" w:rsidP="00357706">
                  <w:pPr>
                    <w:tabs>
                      <w:tab w:val="center" w:pos="4320"/>
                      <w:tab w:val="right" w:pos="8640"/>
                    </w:tabs>
                    <w:jc w:val="right"/>
                    <w:rPr>
                      <w:rFonts w:ascii="Times New Roman" w:hAnsi="Times New Roman"/>
                      <w:szCs w:val="22"/>
                    </w:rPr>
                  </w:pPr>
                  <w:r w:rsidRPr="00821BE8">
                    <w:rPr>
                      <w:rFonts w:ascii="Times New Roman" w:hAnsi="Times New Roman"/>
                      <w:szCs w:val="22"/>
                    </w:rPr>
                    <w:t>(25,515)</w:t>
                  </w:r>
                </w:p>
              </w:tc>
              <w:tc>
                <w:tcPr>
                  <w:tcW w:w="1709" w:type="dxa"/>
                </w:tcPr>
                <w:p w:rsidR="00357706" w:rsidRPr="00821BE8" w:rsidRDefault="00181E12" w:rsidP="00505FF0">
                  <w:pPr>
                    <w:tabs>
                      <w:tab w:val="center" w:pos="4320"/>
                      <w:tab w:val="right" w:pos="8640"/>
                    </w:tabs>
                    <w:jc w:val="right"/>
                    <w:rPr>
                      <w:rFonts w:ascii="Times New Roman" w:hAnsi="Times New Roman"/>
                      <w:szCs w:val="22"/>
                    </w:rPr>
                  </w:pPr>
                  <w:r w:rsidRPr="00821BE8">
                    <w:rPr>
                      <w:rFonts w:ascii="Times New Roman" w:hAnsi="Times New Roman"/>
                      <w:szCs w:val="22"/>
                    </w:rPr>
                    <w:t>3,642</w:t>
                  </w:r>
                </w:p>
              </w:tc>
              <w:tc>
                <w:tcPr>
                  <w:tcW w:w="1260" w:type="dxa"/>
                </w:tcPr>
                <w:p w:rsidR="00357706" w:rsidRPr="00821BE8" w:rsidRDefault="00181E12" w:rsidP="00D71781">
                  <w:pPr>
                    <w:tabs>
                      <w:tab w:val="center" w:pos="4320"/>
                      <w:tab w:val="right" w:pos="8640"/>
                    </w:tabs>
                    <w:jc w:val="right"/>
                    <w:rPr>
                      <w:rFonts w:ascii="Times New Roman" w:hAnsi="Times New Roman"/>
                      <w:szCs w:val="22"/>
                    </w:rPr>
                  </w:pPr>
                  <w:r w:rsidRPr="00821BE8">
                    <w:rPr>
                      <w:rFonts w:ascii="Times New Roman" w:hAnsi="Times New Roman"/>
                      <w:szCs w:val="22"/>
                    </w:rPr>
                    <w:t>(21,873)</w:t>
                  </w:r>
                </w:p>
              </w:tc>
            </w:tr>
            <w:tr w:rsidR="00357706" w:rsidRPr="00821BE8" w:rsidTr="00B079E7">
              <w:tc>
                <w:tcPr>
                  <w:tcW w:w="5328" w:type="dxa"/>
                </w:tcPr>
                <w:p w:rsidR="00357706" w:rsidRPr="00821BE8" w:rsidRDefault="00357706" w:rsidP="00357706">
                  <w:pPr>
                    <w:tabs>
                      <w:tab w:val="center" w:pos="4320"/>
                      <w:tab w:val="right" w:pos="8640"/>
                    </w:tabs>
                    <w:rPr>
                      <w:rFonts w:ascii="Times New Roman" w:hAnsi="Times New Roman"/>
                      <w:szCs w:val="22"/>
                    </w:rPr>
                  </w:pPr>
                  <w:r w:rsidRPr="00821BE8">
                    <w:rPr>
                      <w:rFonts w:ascii="Times New Roman" w:hAnsi="Times New Roman"/>
                      <w:szCs w:val="22"/>
                    </w:rPr>
                    <w:t>Depreciation</w:t>
                  </w:r>
                </w:p>
              </w:tc>
              <w:tc>
                <w:tcPr>
                  <w:tcW w:w="1420" w:type="dxa"/>
                </w:tcPr>
                <w:p w:rsidR="00357706" w:rsidRPr="00821BE8" w:rsidRDefault="002F185E" w:rsidP="00357706">
                  <w:pPr>
                    <w:tabs>
                      <w:tab w:val="center" w:pos="4320"/>
                      <w:tab w:val="right" w:pos="8640"/>
                    </w:tabs>
                    <w:jc w:val="right"/>
                    <w:rPr>
                      <w:rFonts w:ascii="Times New Roman" w:hAnsi="Times New Roman"/>
                      <w:szCs w:val="22"/>
                    </w:rPr>
                  </w:pPr>
                  <w:r w:rsidRPr="00821BE8">
                    <w:rPr>
                      <w:rFonts w:ascii="Times New Roman" w:hAnsi="Times New Roman"/>
                      <w:szCs w:val="22"/>
                    </w:rPr>
                    <w:t>(8,182)</w:t>
                  </w:r>
                </w:p>
              </w:tc>
              <w:tc>
                <w:tcPr>
                  <w:tcW w:w="1709" w:type="dxa"/>
                </w:tcPr>
                <w:p w:rsidR="00357706" w:rsidRPr="00821BE8" w:rsidRDefault="00181E12" w:rsidP="00357706">
                  <w:pPr>
                    <w:tabs>
                      <w:tab w:val="center" w:pos="4320"/>
                      <w:tab w:val="right" w:pos="8640"/>
                    </w:tabs>
                    <w:jc w:val="right"/>
                    <w:rPr>
                      <w:rFonts w:ascii="Times New Roman" w:hAnsi="Times New Roman"/>
                      <w:szCs w:val="22"/>
                    </w:rPr>
                  </w:pPr>
                  <w:r w:rsidRPr="00821BE8">
                    <w:rPr>
                      <w:rFonts w:ascii="Times New Roman" w:hAnsi="Times New Roman"/>
                      <w:szCs w:val="22"/>
                    </w:rPr>
                    <w:t>7</w:t>
                  </w:r>
                </w:p>
              </w:tc>
              <w:tc>
                <w:tcPr>
                  <w:tcW w:w="1260" w:type="dxa"/>
                </w:tcPr>
                <w:p w:rsidR="00357706" w:rsidRPr="00821BE8" w:rsidRDefault="00181E12" w:rsidP="00357706">
                  <w:pPr>
                    <w:tabs>
                      <w:tab w:val="center" w:pos="4320"/>
                      <w:tab w:val="right" w:pos="8640"/>
                    </w:tabs>
                    <w:jc w:val="right"/>
                    <w:rPr>
                      <w:rFonts w:ascii="Times New Roman" w:hAnsi="Times New Roman"/>
                      <w:szCs w:val="22"/>
                    </w:rPr>
                  </w:pPr>
                  <w:r w:rsidRPr="00821BE8">
                    <w:rPr>
                      <w:rFonts w:ascii="Times New Roman" w:hAnsi="Times New Roman"/>
                      <w:szCs w:val="22"/>
                    </w:rPr>
                    <w:t>(8,175)</w:t>
                  </w:r>
                </w:p>
              </w:tc>
            </w:tr>
            <w:tr w:rsidR="00357706" w:rsidRPr="00821BE8" w:rsidTr="00B079E7">
              <w:tc>
                <w:tcPr>
                  <w:tcW w:w="5328" w:type="dxa"/>
                </w:tcPr>
                <w:p w:rsidR="00357706" w:rsidRPr="00821BE8" w:rsidRDefault="00357706" w:rsidP="00357706">
                  <w:pPr>
                    <w:tabs>
                      <w:tab w:val="center" w:pos="4320"/>
                      <w:tab w:val="right" w:pos="8640"/>
                    </w:tabs>
                    <w:rPr>
                      <w:rFonts w:ascii="Times New Roman" w:hAnsi="Times New Roman"/>
                      <w:szCs w:val="22"/>
                    </w:rPr>
                  </w:pPr>
                  <w:r w:rsidRPr="00821BE8">
                    <w:rPr>
                      <w:rFonts w:ascii="Times New Roman" w:hAnsi="Times New Roman"/>
                      <w:szCs w:val="22"/>
                    </w:rPr>
                    <w:t>Administrative expenses</w:t>
                  </w:r>
                </w:p>
              </w:tc>
              <w:tc>
                <w:tcPr>
                  <w:tcW w:w="1420" w:type="dxa"/>
                </w:tcPr>
                <w:p w:rsidR="00357706" w:rsidRPr="00821BE8" w:rsidRDefault="002F185E" w:rsidP="00357706">
                  <w:pPr>
                    <w:tabs>
                      <w:tab w:val="center" w:pos="4320"/>
                      <w:tab w:val="right" w:pos="8640"/>
                    </w:tabs>
                    <w:jc w:val="right"/>
                    <w:rPr>
                      <w:rFonts w:ascii="Times New Roman" w:hAnsi="Times New Roman"/>
                      <w:szCs w:val="22"/>
                    </w:rPr>
                  </w:pPr>
                  <w:r w:rsidRPr="00821BE8">
                    <w:rPr>
                      <w:rFonts w:ascii="Times New Roman" w:hAnsi="Times New Roman"/>
                      <w:szCs w:val="22"/>
                    </w:rPr>
                    <w:t>(4,502)</w:t>
                  </w:r>
                </w:p>
              </w:tc>
              <w:tc>
                <w:tcPr>
                  <w:tcW w:w="1709" w:type="dxa"/>
                </w:tcPr>
                <w:p w:rsidR="00357706" w:rsidRPr="00821BE8" w:rsidRDefault="00181E12" w:rsidP="00357706">
                  <w:pPr>
                    <w:tabs>
                      <w:tab w:val="center" w:pos="4320"/>
                      <w:tab w:val="right" w:pos="8640"/>
                    </w:tabs>
                    <w:jc w:val="right"/>
                    <w:rPr>
                      <w:rFonts w:ascii="Times New Roman" w:hAnsi="Times New Roman"/>
                      <w:szCs w:val="22"/>
                    </w:rPr>
                  </w:pPr>
                  <w:r w:rsidRPr="00821BE8">
                    <w:rPr>
                      <w:rFonts w:ascii="Times New Roman" w:hAnsi="Times New Roman"/>
                      <w:szCs w:val="22"/>
                    </w:rPr>
                    <w:t>603</w:t>
                  </w:r>
                </w:p>
              </w:tc>
              <w:tc>
                <w:tcPr>
                  <w:tcW w:w="1260" w:type="dxa"/>
                </w:tcPr>
                <w:p w:rsidR="00357706" w:rsidRPr="00821BE8" w:rsidRDefault="00181E12" w:rsidP="00263DB3">
                  <w:pPr>
                    <w:tabs>
                      <w:tab w:val="center" w:pos="4320"/>
                      <w:tab w:val="right" w:pos="8640"/>
                    </w:tabs>
                    <w:jc w:val="right"/>
                    <w:rPr>
                      <w:rFonts w:ascii="Times New Roman" w:hAnsi="Times New Roman"/>
                      <w:szCs w:val="22"/>
                    </w:rPr>
                  </w:pPr>
                  <w:r w:rsidRPr="00821BE8">
                    <w:rPr>
                      <w:rFonts w:ascii="Times New Roman" w:hAnsi="Times New Roman"/>
                      <w:szCs w:val="22"/>
                    </w:rPr>
                    <w:t>(3,899)</w:t>
                  </w:r>
                </w:p>
              </w:tc>
            </w:tr>
            <w:tr w:rsidR="00357706" w:rsidRPr="00821BE8" w:rsidTr="00B079E7">
              <w:tc>
                <w:tcPr>
                  <w:tcW w:w="5328" w:type="dxa"/>
                </w:tcPr>
                <w:p w:rsidR="00357706" w:rsidRPr="00821BE8" w:rsidRDefault="00357706" w:rsidP="00357706">
                  <w:pPr>
                    <w:tabs>
                      <w:tab w:val="center" w:pos="4320"/>
                      <w:tab w:val="right" w:pos="8640"/>
                    </w:tabs>
                    <w:rPr>
                      <w:rFonts w:ascii="Times New Roman" w:hAnsi="Times New Roman"/>
                      <w:szCs w:val="22"/>
                    </w:rPr>
                  </w:pPr>
                  <w:r w:rsidRPr="00821BE8">
                    <w:rPr>
                      <w:rFonts w:ascii="Times New Roman" w:hAnsi="Times New Roman"/>
                      <w:szCs w:val="22"/>
                    </w:rPr>
                    <w:t>Interest income</w:t>
                  </w:r>
                </w:p>
              </w:tc>
              <w:tc>
                <w:tcPr>
                  <w:tcW w:w="1420" w:type="dxa"/>
                </w:tcPr>
                <w:p w:rsidR="00357706" w:rsidRPr="00821BE8" w:rsidRDefault="002F185E" w:rsidP="00357706">
                  <w:pPr>
                    <w:tabs>
                      <w:tab w:val="center" w:pos="4320"/>
                      <w:tab w:val="right" w:pos="8640"/>
                    </w:tabs>
                    <w:jc w:val="right"/>
                    <w:rPr>
                      <w:rFonts w:ascii="Times New Roman" w:hAnsi="Times New Roman"/>
                      <w:szCs w:val="22"/>
                    </w:rPr>
                  </w:pPr>
                  <w:r w:rsidRPr="00821BE8">
                    <w:rPr>
                      <w:rFonts w:ascii="Times New Roman" w:hAnsi="Times New Roman"/>
                      <w:szCs w:val="22"/>
                    </w:rPr>
                    <w:t>2,788</w:t>
                  </w:r>
                </w:p>
              </w:tc>
              <w:tc>
                <w:tcPr>
                  <w:tcW w:w="1709" w:type="dxa"/>
                </w:tcPr>
                <w:p w:rsidR="00357706" w:rsidRPr="00821BE8" w:rsidRDefault="00181E12" w:rsidP="00357706">
                  <w:pPr>
                    <w:tabs>
                      <w:tab w:val="center" w:pos="4320"/>
                      <w:tab w:val="right" w:pos="8640"/>
                    </w:tabs>
                    <w:jc w:val="right"/>
                    <w:rPr>
                      <w:rFonts w:ascii="Times New Roman" w:hAnsi="Times New Roman"/>
                      <w:szCs w:val="22"/>
                    </w:rPr>
                  </w:pPr>
                  <w:r w:rsidRPr="00821BE8">
                    <w:rPr>
                      <w:rFonts w:ascii="Times New Roman" w:hAnsi="Times New Roman"/>
                      <w:szCs w:val="22"/>
                    </w:rPr>
                    <w:t>(376)</w:t>
                  </w:r>
                </w:p>
              </w:tc>
              <w:tc>
                <w:tcPr>
                  <w:tcW w:w="1260" w:type="dxa"/>
                </w:tcPr>
                <w:p w:rsidR="00357706" w:rsidRPr="00821BE8" w:rsidRDefault="00181E12" w:rsidP="00357706">
                  <w:pPr>
                    <w:tabs>
                      <w:tab w:val="center" w:pos="4320"/>
                      <w:tab w:val="right" w:pos="8640"/>
                    </w:tabs>
                    <w:jc w:val="right"/>
                    <w:rPr>
                      <w:rFonts w:ascii="Times New Roman" w:hAnsi="Times New Roman"/>
                      <w:szCs w:val="22"/>
                    </w:rPr>
                  </w:pPr>
                  <w:r w:rsidRPr="00821BE8">
                    <w:rPr>
                      <w:rFonts w:ascii="Times New Roman" w:hAnsi="Times New Roman"/>
                      <w:szCs w:val="22"/>
                    </w:rPr>
                    <w:t>2,412</w:t>
                  </w:r>
                </w:p>
              </w:tc>
            </w:tr>
            <w:tr w:rsidR="00357706" w:rsidRPr="00821BE8" w:rsidTr="00B079E7">
              <w:tc>
                <w:tcPr>
                  <w:tcW w:w="5328" w:type="dxa"/>
                </w:tcPr>
                <w:p w:rsidR="00357706" w:rsidRPr="00821BE8" w:rsidRDefault="00357706" w:rsidP="00357706">
                  <w:pPr>
                    <w:tabs>
                      <w:tab w:val="center" w:pos="4320"/>
                      <w:tab w:val="right" w:pos="8640"/>
                    </w:tabs>
                    <w:rPr>
                      <w:rFonts w:ascii="Times New Roman" w:hAnsi="Times New Roman"/>
                      <w:szCs w:val="22"/>
                    </w:rPr>
                  </w:pPr>
                  <w:r w:rsidRPr="00821BE8">
                    <w:rPr>
                      <w:rFonts w:ascii="Times New Roman" w:hAnsi="Times New Roman"/>
                      <w:szCs w:val="22"/>
                    </w:rPr>
                    <w:t>Share of profit after tax of associates</w:t>
                  </w:r>
                </w:p>
              </w:tc>
              <w:tc>
                <w:tcPr>
                  <w:tcW w:w="1420" w:type="dxa"/>
                </w:tcPr>
                <w:p w:rsidR="00357706" w:rsidRPr="00821BE8" w:rsidRDefault="002F185E" w:rsidP="00357706">
                  <w:pPr>
                    <w:tabs>
                      <w:tab w:val="center" w:pos="4320"/>
                      <w:tab w:val="right" w:pos="8640"/>
                    </w:tabs>
                    <w:jc w:val="right"/>
                    <w:rPr>
                      <w:rFonts w:ascii="Times New Roman" w:hAnsi="Times New Roman"/>
                      <w:szCs w:val="22"/>
                    </w:rPr>
                  </w:pPr>
                  <w:r w:rsidRPr="00821BE8">
                    <w:rPr>
                      <w:rFonts w:ascii="Times New Roman" w:hAnsi="Times New Roman"/>
                      <w:szCs w:val="22"/>
                    </w:rPr>
                    <w:t>16,822</w:t>
                  </w:r>
                </w:p>
              </w:tc>
              <w:tc>
                <w:tcPr>
                  <w:tcW w:w="1709" w:type="dxa"/>
                </w:tcPr>
                <w:p w:rsidR="00357706" w:rsidRPr="00821BE8" w:rsidRDefault="00181E12" w:rsidP="00181E12">
                  <w:pPr>
                    <w:tabs>
                      <w:tab w:val="center" w:pos="4320"/>
                      <w:tab w:val="right" w:pos="8640"/>
                    </w:tabs>
                    <w:jc w:val="right"/>
                    <w:rPr>
                      <w:rFonts w:ascii="Times New Roman" w:hAnsi="Times New Roman"/>
                      <w:szCs w:val="22"/>
                    </w:rPr>
                  </w:pPr>
                  <w:r w:rsidRPr="00821BE8">
                    <w:rPr>
                      <w:rFonts w:ascii="Times New Roman" w:hAnsi="Times New Roman"/>
                      <w:szCs w:val="22"/>
                    </w:rPr>
                    <w:t>(4,876)</w:t>
                  </w:r>
                </w:p>
              </w:tc>
              <w:tc>
                <w:tcPr>
                  <w:tcW w:w="1260" w:type="dxa"/>
                </w:tcPr>
                <w:p w:rsidR="00357706" w:rsidRPr="00821BE8" w:rsidRDefault="00181E12" w:rsidP="00357706">
                  <w:pPr>
                    <w:tabs>
                      <w:tab w:val="center" w:pos="4320"/>
                      <w:tab w:val="right" w:pos="8640"/>
                    </w:tabs>
                    <w:jc w:val="right"/>
                    <w:rPr>
                      <w:rFonts w:ascii="Times New Roman" w:hAnsi="Times New Roman"/>
                      <w:szCs w:val="22"/>
                    </w:rPr>
                  </w:pPr>
                  <w:r w:rsidRPr="00821BE8">
                    <w:rPr>
                      <w:rFonts w:ascii="Times New Roman" w:hAnsi="Times New Roman"/>
                      <w:szCs w:val="22"/>
                    </w:rPr>
                    <w:t>11,946</w:t>
                  </w:r>
                </w:p>
              </w:tc>
            </w:tr>
            <w:tr w:rsidR="00357706" w:rsidRPr="00821BE8" w:rsidTr="00B079E7">
              <w:tc>
                <w:tcPr>
                  <w:tcW w:w="5328" w:type="dxa"/>
                </w:tcPr>
                <w:p w:rsidR="00357706" w:rsidRPr="00821BE8" w:rsidRDefault="00357706" w:rsidP="00357706">
                  <w:pPr>
                    <w:tabs>
                      <w:tab w:val="center" w:pos="4320"/>
                      <w:tab w:val="right" w:pos="8640"/>
                    </w:tabs>
                    <w:rPr>
                      <w:rFonts w:ascii="Times New Roman" w:hAnsi="Times New Roman"/>
                      <w:szCs w:val="22"/>
                    </w:rPr>
                  </w:pPr>
                  <w:r w:rsidRPr="00821BE8">
                    <w:rPr>
                      <w:rFonts w:ascii="Times New Roman" w:hAnsi="Times New Roman"/>
                      <w:szCs w:val="22"/>
                    </w:rPr>
                    <w:t>Tax expenses</w:t>
                  </w:r>
                </w:p>
              </w:tc>
              <w:tc>
                <w:tcPr>
                  <w:tcW w:w="1420" w:type="dxa"/>
                </w:tcPr>
                <w:p w:rsidR="00357706" w:rsidRPr="00821BE8" w:rsidRDefault="002F185E" w:rsidP="00357706">
                  <w:pPr>
                    <w:tabs>
                      <w:tab w:val="center" w:pos="4320"/>
                      <w:tab w:val="right" w:pos="8640"/>
                    </w:tabs>
                    <w:jc w:val="right"/>
                    <w:rPr>
                      <w:rFonts w:ascii="Times New Roman" w:hAnsi="Times New Roman"/>
                      <w:szCs w:val="22"/>
                    </w:rPr>
                  </w:pPr>
                  <w:r w:rsidRPr="00821BE8">
                    <w:rPr>
                      <w:rFonts w:ascii="Times New Roman" w:hAnsi="Times New Roman"/>
                      <w:szCs w:val="22"/>
                    </w:rPr>
                    <w:t>(8,419)</w:t>
                  </w:r>
                </w:p>
              </w:tc>
              <w:tc>
                <w:tcPr>
                  <w:tcW w:w="1709" w:type="dxa"/>
                </w:tcPr>
                <w:p w:rsidR="00357706" w:rsidRPr="00821BE8" w:rsidRDefault="00181E12" w:rsidP="00357706">
                  <w:pPr>
                    <w:tabs>
                      <w:tab w:val="center" w:pos="4320"/>
                      <w:tab w:val="right" w:pos="8640"/>
                    </w:tabs>
                    <w:jc w:val="right"/>
                    <w:rPr>
                      <w:rFonts w:ascii="Times New Roman" w:hAnsi="Times New Roman"/>
                      <w:szCs w:val="22"/>
                    </w:rPr>
                  </w:pPr>
                  <w:r w:rsidRPr="00821BE8">
                    <w:rPr>
                      <w:rFonts w:ascii="Times New Roman" w:hAnsi="Times New Roman"/>
                      <w:szCs w:val="22"/>
                    </w:rPr>
                    <w:t>223</w:t>
                  </w:r>
                </w:p>
              </w:tc>
              <w:tc>
                <w:tcPr>
                  <w:tcW w:w="1260" w:type="dxa"/>
                </w:tcPr>
                <w:p w:rsidR="00357706" w:rsidRPr="00821BE8" w:rsidRDefault="00181E12" w:rsidP="00357706">
                  <w:pPr>
                    <w:tabs>
                      <w:tab w:val="center" w:pos="4320"/>
                      <w:tab w:val="right" w:pos="8640"/>
                    </w:tabs>
                    <w:jc w:val="right"/>
                    <w:rPr>
                      <w:rFonts w:ascii="Times New Roman" w:hAnsi="Times New Roman"/>
                      <w:szCs w:val="22"/>
                    </w:rPr>
                  </w:pPr>
                  <w:r w:rsidRPr="00821BE8">
                    <w:rPr>
                      <w:rFonts w:ascii="Times New Roman" w:hAnsi="Times New Roman"/>
                      <w:szCs w:val="22"/>
                    </w:rPr>
                    <w:t>(8,196)</w:t>
                  </w:r>
                </w:p>
              </w:tc>
            </w:tr>
            <w:tr w:rsidR="00357706" w:rsidRPr="00821BE8" w:rsidTr="00B079E7">
              <w:tc>
                <w:tcPr>
                  <w:tcW w:w="5328" w:type="dxa"/>
                </w:tcPr>
                <w:p w:rsidR="00357706" w:rsidRPr="00821BE8" w:rsidRDefault="00357706" w:rsidP="00357706">
                  <w:pPr>
                    <w:tabs>
                      <w:tab w:val="center" w:pos="4320"/>
                      <w:tab w:val="right" w:pos="8640"/>
                    </w:tabs>
                    <w:rPr>
                      <w:rFonts w:ascii="Times New Roman" w:hAnsi="Times New Roman"/>
                      <w:szCs w:val="22"/>
                    </w:rPr>
                  </w:pPr>
                  <w:r w:rsidRPr="00821BE8">
                    <w:rPr>
                      <w:rFonts w:ascii="Times New Roman" w:hAnsi="Times New Roman"/>
                      <w:szCs w:val="22"/>
                    </w:rPr>
                    <w:t>Profit</w:t>
                  </w:r>
                  <w:r w:rsidR="00B079E7" w:rsidRPr="00821BE8">
                    <w:rPr>
                      <w:rFonts w:ascii="Times New Roman" w:hAnsi="Times New Roman"/>
                      <w:szCs w:val="22"/>
                    </w:rPr>
                    <w:t>/(Loss)</w:t>
                  </w:r>
                  <w:r w:rsidRPr="00821BE8">
                    <w:rPr>
                      <w:rFonts w:ascii="Times New Roman" w:hAnsi="Times New Roman"/>
                      <w:szCs w:val="22"/>
                    </w:rPr>
                    <w:t xml:space="preserve"> from discontinued operations</w:t>
                  </w:r>
                </w:p>
              </w:tc>
              <w:tc>
                <w:tcPr>
                  <w:tcW w:w="1420" w:type="dxa"/>
                </w:tcPr>
                <w:p w:rsidR="00357706" w:rsidRPr="00821BE8" w:rsidRDefault="002F185E" w:rsidP="00357706">
                  <w:pPr>
                    <w:tabs>
                      <w:tab w:val="center" w:pos="4320"/>
                      <w:tab w:val="right" w:pos="8640"/>
                    </w:tabs>
                    <w:jc w:val="right"/>
                    <w:rPr>
                      <w:rFonts w:ascii="Times New Roman" w:hAnsi="Times New Roman"/>
                      <w:szCs w:val="22"/>
                    </w:rPr>
                  </w:pPr>
                  <w:r w:rsidRPr="00821BE8">
                    <w:rPr>
                      <w:rFonts w:ascii="Times New Roman" w:hAnsi="Times New Roman"/>
                      <w:szCs w:val="22"/>
                    </w:rPr>
                    <w:t>-</w:t>
                  </w:r>
                </w:p>
              </w:tc>
              <w:tc>
                <w:tcPr>
                  <w:tcW w:w="1709" w:type="dxa"/>
                </w:tcPr>
                <w:p w:rsidR="00357706" w:rsidRPr="00821BE8" w:rsidRDefault="00181E12" w:rsidP="00357706">
                  <w:pPr>
                    <w:tabs>
                      <w:tab w:val="center" w:pos="4320"/>
                      <w:tab w:val="right" w:pos="8640"/>
                    </w:tabs>
                    <w:jc w:val="right"/>
                    <w:rPr>
                      <w:rFonts w:ascii="Times New Roman" w:hAnsi="Times New Roman"/>
                      <w:szCs w:val="22"/>
                    </w:rPr>
                  </w:pPr>
                  <w:r w:rsidRPr="00821BE8">
                    <w:rPr>
                      <w:rFonts w:ascii="Times New Roman" w:hAnsi="Times New Roman"/>
                      <w:szCs w:val="22"/>
                    </w:rPr>
                    <w:t>5,443</w:t>
                  </w:r>
                </w:p>
              </w:tc>
              <w:tc>
                <w:tcPr>
                  <w:tcW w:w="1260" w:type="dxa"/>
                </w:tcPr>
                <w:p w:rsidR="00357706" w:rsidRPr="00821BE8" w:rsidRDefault="00181E12" w:rsidP="00357706">
                  <w:pPr>
                    <w:tabs>
                      <w:tab w:val="center" w:pos="4320"/>
                      <w:tab w:val="right" w:pos="8640"/>
                    </w:tabs>
                    <w:jc w:val="right"/>
                    <w:rPr>
                      <w:rFonts w:ascii="Times New Roman" w:hAnsi="Times New Roman"/>
                      <w:szCs w:val="22"/>
                    </w:rPr>
                  </w:pPr>
                  <w:r w:rsidRPr="00821BE8">
                    <w:rPr>
                      <w:rFonts w:ascii="Times New Roman" w:hAnsi="Times New Roman"/>
                      <w:szCs w:val="22"/>
                    </w:rPr>
                    <w:t>5,443</w:t>
                  </w:r>
                </w:p>
              </w:tc>
            </w:tr>
            <w:tr w:rsidR="00357706" w:rsidRPr="00821BE8" w:rsidTr="00B079E7">
              <w:tc>
                <w:tcPr>
                  <w:tcW w:w="5328" w:type="dxa"/>
                </w:tcPr>
                <w:p w:rsidR="00357706" w:rsidRPr="00821BE8" w:rsidRDefault="00357706" w:rsidP="00357706">
                  <w:pPr>
                    <w:tabs>
                      <w:tab w:val="center" w:pos="4320"/>
                      <w:tab w:val="right" w:pos="8640"/>
                    </w:tabs>
                    <w:rPr>
                      <w:rFonts w:ascii="Times New Roman" w:hAnsi="Times New Roman"/>
                      <w:szCs w:val="22"/>
                    </w:rPr>
                  </w:pPr>
                </w:p>
              </w:tc>
              <w:tc>
                <w:tcPr>
                  <w:tcW w:w="1420" w:type="dxa"/>
                </w:tcPr>
                <w:p w:rsidR="00357706" w:rsidRPr="00821BE8" w:rsidRDefault="00357706" w:rsidP="00357706">
                  <w:pPr>
                    <w:tabs>
                      <w:tab w:val="center" w:pos="4320"/>
                      <w:tab w:val="right" w:pos="8640"/>
                    </w:tabs>
                    <w:rPr>
                      <w:rFonts w:ascii="Times New Roman" w:hAnsi="Times New Roman"/>
                      <w:szCs w:val="22"/>
                    </w:rPr>
                  </w:pPr>
                </w:p>
              </w:tc>
              <w:tc>
                <w:tcPr>
                  <w:tcW w:w="1709" w:type="dxa"/>
                </w:tcPr>
                <w:p w:rsidR="00357706" w:rsidRPr="00821BE8" w:rsidRDefault="00357706" w:rsidP="00357706">
                  <w:pPr>
                    <w:tabs>
                      <w:tab w:val="center" w:pos="4320"/>
                      <w:tab w:val="right" w:pos="8640"/>
                    </w:tabs>
                    <w:rPr>
                      <w:rFonts w:ascii="Times New Roman" w:hAnsi="Times New Roman"/>
                      <w:szCs w:val="22"/>
                    </w:rPr>
                  </w:pPr>
                </w:p>
              </w:tc>
              <w:tc>
                <w:tcPr>
                  <w:tcW w:w="1260" w:type="dxa"/>
                </w:tcPr>
                <w:p w:rsidR="00357706" w:rsidRPr="00821BE8" w:rsidRDefault="00357706" w:rsidP="00357706">
                  <w:pPr>
                    <w:tabs>
                      <w:tab w:val="center" w:pos="4320"/>
                      <w:tab w:val="right" w:pos="8640"/>
                    </w:tabs>
                    <w:rPr>
                      <w:rFonts w:ascii="Times New Roman" w:hAnsi="Times New Roman"/>
                      <w:szCs w:val="22"/>
                    </w:rPr>
                  </w:pPr>
                </w:p>
              </w:tc>
            </w:tr>
            <w:tr w:rsidR="00357706" w:rsidRPr="00821BE8" w:rsidTr="00B079E7">
              <w:tc>
                <w:tcPr>
                  <w:tcW w:w="5328" w:type="dxa"/>
                </w:tcPr>
                <w:p w:rsidR="00357706" w:rsidRPr="00821BE8" w:rsidRDefault="00357706" w:rsidP="00357706">
                  <w:pPr>
                    <w:tabs>
                      <w:tab w:val="center" w:pos="4320"/>
                      <w:tab w:val="right" w:pos="8640"/>
                    </w:tabs>
                    <w:rPr>
                      <w:rFonts w:ascii="Times New Roman" w:hAnsi="Times New Roman"/>
                      <w:b/>
                      <w:szCs w:val="22"/>
                    </w:rPr>
                  </w:pPr>
                  <w:r w:rsidRPr="00821BE8">
                    <w:rPr>
                      <w:rFonts w:ascii="Times New Roman" w:hAnsi="Times New Roman"/>
                      <w:b/>
                      <w:szCs w:val="22"/>
                    </w:rPr>
                    <w:t>Consoli</w:t>
                  </w:r>
                  <w:r w:rsidR="007F7F85" w:rsidRPr="00821BE8">
                    <w:rPr>
                      <w:rFonts w:ascii="Times New Roman" w:hAnsi="Times New Roman"/>
                      <w:b/>
                      <w:szCs w:val="22"/>
                    </w:rPr>
                    <w:t>dated Statement of Cash Flows :</w:t>
                  </w:r>
                </w:p>
              </w:tc>
              <w:tc>
                <w:tcPr>
                  <w:tcW w:w="1420" w:type="dxa"/>
                </w:tcPr>
                <w:p w:rsidR="00357706" w:rsidRPr="00821BE8" w:rsidRDefault="00357706" w:rsidP="00357706">
                  <w:pPr>
                    <w:tabs>
                      <w:tab w:val="center" w:pos="4320"/>
                      <w:tab w:val="right" w:pos="8640"/>
                    </w:tabs>
                    <w:rPr>
                      <w:rFonts w:ascii="Times New Roman" w:hAnsi="Times New Roman"/>
                      <w:szCs w:val="22"/>
                    </w:rPr>
                  </w:pPr>
                </w:p>
              </w:tc>
              <w:tc>
                <w:tcPr>
                  <w:tcW w:w="1709" w:type="dxa"/>
                </w:tcPr>
                <w:p w:rsidR="00357706" w:rsidRPr="00821BE8" w:rsidRDefault="00357706" w:rsidP="00357706">
                  <w:pPr>
                    <w:tabs>
                      <w:tab w:val="center" w:pos="4320"/>
                      <w:tab w:val="right" w:pos="8640"/>
                    </w:tabs>
                    <w:rPr>
                      <w:rFonts w:ascii="Times New Roman" w:hAnsi="Times New Roman"/>
                      <w:szCs w:val="22"/>
                    </w:rPr>
                  </w:pPr>
                </w:p>
              </w:tc>
              <w:tc>
                <w:tcPr>
                  <w:tcW w:w="1260" w:type="dxa"/>
                </w:tcPr>
                <w:p w:rsidR="00357706" w:rsidRPr="00821BE8" w:rsidRDefault="00357706" w:rsidP="00357706">
                  <w:pPr>
                    <w:tabs>
                      <w:tab w:val="center" w:pos="4320"/>
                      <w:tab w:val="right" w:pos="8640"/>
                    </w:tabs>
                    <w:rPr>
                      <w:rFonts w:ascii="Times New Roman" w:hAnsi="Times New Roman"/>
                      <w:szCs w:val="22"/>
                    </w:rPr>
                  </w:pPr>
                </w:p>
              </w:tc>
            </w:tr>
            <w:tr w:rsidR="00357706" w:rsidRPr="00821BE8" w:rsidTr="00B079E7">
              <w:tc>
                <w:tcPr>
                  <w:tcW w:w="5328" w:type="dxa"/>
                </w:tcPr>
                <w:p w:rsidR="00357706" w:rsidRPr="00821BE8" w:rsidRDefault="00357706" w:rsidP="00357706">
                  <w:pPr>
                    <w:tabs>
                      <w:tab w:val="center" w:pos="4320"/>
                      <w:tab w:val="right" w:pos="8640"/>
                    </w:tabs>
                    <w:rPr>
                      <w:rFonts w:ascii="Times New Roman" w:hAnsi="Times New Roman"/>
                      <w:szCs w:val="22"/>
                    </w:rPr>
                  </w:pPr>
                  <w:r w:rsidRPr="00821BE8">
                    <w:rPr>
                      <w:rFonts w:ascii="Times New Roman" w:hAnsi="Times New Roman"/>
                      <w:szCs w:val="22"/>
                    </w:rPr>
                    <w:t>Net cash from operating activities</w:t>
                  </w:r>
                </w:p>
              </w:tc>
              <w:tc>
                <w:tcPr>
                  <w:tcW w:w="1420" w:type="dxa"/>
                </w:tcPr>
                <w:p w:rsidR="00357706" w:rsidRPr="00821BE8" w:rsidRDefault="002F185E" w:rsidP="00357706">
                  <w:pPr>
                    <w:tabs>
                      <w:tab w:val="center" w:pos="4320"/>
                      <w:tab w:val="right" w:pos="8640"/>
                    </w:tabs>
                    <w:jc w:val="right"/>
                    <w:rPr>
                      <w:rFonts w:ascii="Times New Roman" w:hAnsi="Times New Roman"/>
                      <w:szCs w:val="22"/>
                    </w:rPr>
                  </w:pPr>
                  <w:r w:rsidRPr="00821BE8">
                    <w:rPr>
                      <w:rFonts w:ascii="Times New Roman" w:hAnsi="Times New Roman"/>
                      <w:szCs w:val="22"/>
                    </w:rPr>
                    <w:t>32,826</w:t>
                  </w:r>
                </w:p>
              </w:tc>
              <w:tc>
                <w:tcPr>
                  <w:tcW w:w="1709" w:type="dxa"/>
                </w:tcPr>
                <w:p w:rsidR="00357706" w:rsidRPr="00821BE8" w:rsidRDefault="00181E12" w:rsidP="004F4DC5">
                  <w:pPr>
                    <w:tabs>
                      <w:tab w:val="center" w:pos="4320"/>
                      <w:tab w:val="right" w:pos="8640"/>
                    </w:tabs>
                    <w:jc w:val="right"/>
                    <w:rPr>
                      <w:rFonts w:ascii="Times New Roman" w:hAnsi="Times New Roman"/>
                      <w:szCs w:val="22"/>
                    </w:rPr>
                  </w:pPr>
                  <w:r w:rsidRPr="00821BE8">
                    <w:rPr>
                      <w:rFonts w:ascii="Times New Roman" w:hAnsi="Times New Roman"/>
                      <w:szCs w:val="22"/>
                    </w:rPr>
                    <w:t>210</w:t>
                  </w:r>
                </w:p>
              </w:tc>
              <w:tc>
                <w:tcPr>
                  <w:tcW w:w="1260" w:type="dxa"/>
                </w:tcPr>
                <w:p w:rsidR="00357706" w:rsidRPr="00821BE8" w:rsidRDefault="00181E12" w:rsidP="00357706">
                  <w:pPr>
                    <w:tabs>
                      <w:tab w:val="center" w:pos="4320"/>
                      <w:tab w:val="right" w:pos="8640"/>
                    </w:tabs>
                    <w:jc w:val="right"/>
                    <w:rPr>
                      <w:rFonts w:ascii="Times New Roman" w:hAnsi="Times New Roman"/>
                      <w:szCs w:val="22"/>
                    </w:rPr>
                  </w:pPr>
                  <w:r w:rsidRPr="00821BE8">
                    <w:rPr>
                      <w:rFonts w:ascii="Times New Roman" w:hAnsi="Times New Roman"/>
                      <w:szCs w:val="22"/>
                    </w:rPr>
                    <w:t>33,036</w:t>
                  </w:r>
                </w:p>
              </w:tc>
            </w:tr>
            <w:tr w:rsidR="00357706" w:rsidRPr="00821BE8" w:rsidTr="00B079E7">
              <w:tc>
                <w:tcPr>
                  <w:tcW w:w="5328" w:type="dxa"/>
                </w:tcPr>
                <w:p w:rsidR="00357706" w:rsidRPr="00821BE8" w:rsidRDefault="00357706" w:rsidP="00357706">
                  <w:pPr>
                    <w:tabs>
                      <w:tab w:val="center" w:pos="4320"/>
                      <w:tab w:val="right" w:pos="8640"/>
                    </w:tabs>
                    <w:rPr>
                      <w:rFonts w:ascii="Times New Roman" w:hAnsi="Times New Roman"/>
                      <w:szCs w:val="22"/>
                    </w:rPr>
                  </w:pPr>
                  <w:r w:rsidRPr="00821BE8">
                    <w:rPr>
                      <w:rFonts w:ascii="Times New Roman" w:hAnsi="Times New Roman"/>
                      <w:szCs w:val="22"/>
                    </w:rPr>
                    <w:t>Net cash from investing activities</w:t>
                  </w:r>
                </w:p>
              </w:tc>
              <w:tc>
                <w:tcPr>
                  <w:tcW w:w="1420" w:type="dxa"/>
                </w:tcPr>
                <w:p w:rsidR="00357706" w:rsidRPr="00821BE8" w:rsidRDefault="002F185E" w:rsidP="00357706">
                  <w:pPr>
                    <w:tabs>
                      <w:tab w:val="center" w:pos="4320"/>
                      <w:tab w:val="right" w:pos="8640"/>
                    </w:tabs>
                    <w:jc w:val="right"/>
                    <w:rPr>
                      <w:rFonts w:ascii="Times New Roman" w:hAnsi="Times New Roman"/>
                      <w:szCs w:val="22"/>
                    </w:rPr>
                  </w:pPr>
                  <w:r w:rsidRPr="00821BE8">
                    <w:rPr>
                      <w:rFonts w:ascii="Times New Roman" w:hAnsi="Times New Roman"/>
                      <w:szCs w:val="22"/>
                    </w:rPr>
                    <w:t>2,091</w:t>
                  </w:r>
                </w:p>
              </w:tc>
              <w:tc>
                <w:tcPr>
                  <w:tcW w:w="1709" w:type="dxa"/>
                </w:tcPr>
                <w:p w:rsidR="00357706" w:rsidRPr="00821BE8" w:rsidRDefault="00181E12" w:rsidP="00357706">
                  <w:pPr>
                    <w:tabs>
                      <w:tab w:val="center" w:pos="4320"/>
                      <w:tab w:val="right" w:pos="8640"/>
                    </w:tabs>
                    <w:jc w:val="right"/>
                    <w:rPr>
                      <w:rFonts w:ascii="Times New Roman" w:hAnsi="Times New Roman"/>
                      <w:szCs w:val="22"/>
                    </w:rPr>
                  </w:pPr>
                  <w:r w:rsidRPr="00821BE8">
                    <w:rPr>
                      <w:rFonts w:ascii="Times New Roman" w:hAnsi="Times New Roman"/>
                      <w:szCs w:val="22"/>
                    </w:rPr>
                    <w:t>(323)</w:t>
                  </w:r>
                </w:p>
              </w:tc>
              <w:tc>
                <w:tcPr>
                  <w:tcW w:w="1260" w:type="dxa"/>
                </w:tcPr>
                <w:p w:rsidR="00357706" w:rsidRPr="00821BE8" w:rsidRDefault="00181E12" w:rsidP="00357706">
                  <w:pPr>
                    <w:tabs>
                      <w:tab w:val="center" w:pos="4320"/>
                      <w:tab w:val="right" w:pos="8640"/>
                    </w:tabs>
                    <w:jc w:val="right"/>
                    <w:rPr>
                      <w:rFonts w:ascii="Times New Roman" w:hAnsi="Times New Roman"/>
                      <w:szCs w:val="22"/>
                    </w:rPr>
                  </w:pPr>
                  <w:r w:rsidRPr="00821BE8">
                    <w:rPr>
                      <w:rFonts w:ascii="Times New Roman" w:hAnsi="Times New Roman"/>
                      <w:szCs w:val="22"/>
                    </w:rPr>
                    <w:t>1,768</w:t>
                  </w:r>
                </w:p>
              </w:tc>
            </w:tr>
            <w:tr w:rsidR="00357706" w:rsidRPr="00821BE8" w:rsidTr="00B079E7">
              <w:tc>
                <w:tcPr>
                  <w:tcW w:w="5328" w:type="dxa"/>
                </w:tcPr>
                <w:p w:rsidR="00357706" w:rsidRPr="00821BE8" w:rsidRDefault="00357706" w:rsidP="00357706">
                  <w:pPr>
                    <w:tabs>
                      <w:tab w:val="center" w:pos="4320"/>
                      <w:tab w:val="right" w:pos="8640"/>
                    </w:tabs>
                    <w:rPr>
                      <w:rFonts w:ascii="Times New Roman" w:hAnsi="Times New Roman"/>
                      <w:szCs w:val="22"/>
                    </w:rPr>
                  </w:pPr>
                  <w:r w:rsidRPr="00821BE8">
                    <w:rPr>
                      <w:rFonts w:ascii="Times New Roman" w:hAnsi="Times New Roman"/>
                      <w:szCs w:val="22"/>
                    </w:rPr>
                    <w:t>Net cash generated from continuing operations</w:t>
                  </w:r>
                </w:p>
              </w:tc>
              <w:tc>
                <w:tcPr>
                  <w:tcW w:w="1420" w:type="dxa"/>
                </w:tcPr>
                <w:p w:rsidR="00357706" w:rsidRPr="00821BE8" w:rsidRDefault="002F185E" w:rsidP="00181E12">
                  <w:pPr>
                    <w:tabs>
                      <w:tab w:val="center" w:pos="4320"/>
                      <w:tab w:val="right" w:pos="8640"/>
                    </w:tabs>
                    <w:jc w:val="right"/>
                    <w:rPr>
                      <w:rFonts w:ascii="Times New Roman" w:hAnsi="Times New Roman"/>
                      <w:szCs w:val="22"/>
                    </w:rPr>
                  </w:pPr>
                  <w:r w:rsidRPr="00821BE8">
                    <w:rPr>
                      <w:rFonts w:ascii="Times New Roman" w:hAnsi="Times New Roman"/>
                      <w:szCs w:val="22"/>
                    </w:rPr>
                    <w:t>(</w:t>
                  </w:r>
                  <w:r w:rsidR="00181E12" w:rsidRPr="00821BE8">
                    <w:rPr>
                      <w:rFonts w:ascii="Times New Roman" w:hAnsi="Times New Roman"/>
                      <w:szCs w:val="22"/>
                    </w:rPr>
                    <w:t>15,779</w:t>
                  </w:r>
                  <w:r w:rsidRPr="00821BE8">
                    <w:rPr>
                      <w:rFonts w:ascii="Times New Roman" w:hAnsi="Times New Roman"/>
                      <w:szCs w:val="22"/>
                    </w:rPr>
                    <w:t>)</w:t>
                  </w:r>
                </w:p>
              </w:tc>
              <w:tc>
                <w:tcPr>
                  <w:tcW w:w="1709" w:type="dxa"/>
                </w:tcPr>
                <w:p w:rsidR="00357706" w:rsidRPr="00821BE8" w:rsidRDefault="00181E12" w:rsidP="00357706">
                  <w:pPr>
                    <w:tabs>
                      <w:tab w:val="center" w:pos="4320"/>
                      <w:tab w:val="right" w:pos="8640"/>
                    </w:tabs>
                    <w:jc w:val="right"/>
                    <w:rPr>
                      <w:rFonts w:ascii="Times New Roman" w:hAnsi="Times New Roman"/>
                      <w:szCs w:val="22"/>
                    </w:rPr>
                  </w:pPr>
                  <w:r w:rsidRPr="00821BE8">
                    <w:rPr>
                      <w:rFonts w:ascii="Times New Roman" w:hAnsi="Times New Roman"/>
                      <w:szCs w:val="22"/>
                    </w:rPr>
                    <w:t>(113)</w:t>
                  </w:r>
                </w:p>
              </w:tc>
              <w:tc>
                <w:tcPr>
                  <w:tcW w:w="1260" w:type="dxa"/>
                </w:tcPr>
                <w:p w:rsidR="00357706" w:rsidRPr="00821BE8" w:rsidRDefault="00181E12" w:rsidP="00357706">
                  <w:pPr>
                    <w:tabs>
                      <w:tab w:val="center" w:pos="4320"/>
                      <w:tab w:val="right" w:pos="8640"/>
                    </w:tabs>
                    <w:jc w:val="right"/>
                    <w:rPr>
                      <w:rFonts w:ascii="Times New Roman" w:hAnsi="Times New Roman"/>
                      <w:szCs w:val="22"/>
                    </w:rPr>
                  </w:pPr>
                  <w:r w:rsidRPr="00821BE8">
                    <w:rPr>
                      <w:rFonts w:ascii="Times New Roman" w:hAnsi="Times New Roman"/>
                      <w:szCs w:val="22"/>
                    </w:rPr>
                    <w:t>(15,892)</w:t>
                  </w:r>
                </w:p>
              </w:tc>
            </w:tr>
            <w:tr w:rsidR="00357706" w:rsidRPr="00821BE8" w:rsidTr="00B079E7">
              <w:tc>
                <w:tcPr>
                  <w:tcW w:w="5328" w:type="dxa"/>
                </w:tcPr>
                <w:p w:rsidR="00357706" w:rsidRPr="00821BE8" w:rsidRDefault="00357706" w:rsidP="00357706">
                  <w:pPr>
                    <w:tabs>
                      <w:tab w:val="center" w:pos="4320"/>
                      <w:tab w:val="right" w:pos="8640"/>
                    </w:tabs>
                    <w:rPr>
                      <w:rFonts w:ascii="Times New Roman" w:hAnsi="Times New Roman"/>
                      <w:szCs w:val="22"/>
                    </w:rPr>
                  </w:pPr>
                  <w:r w:rsidRPr="00821BE8">
                    <w:rPr>
                      <w:rFonts w:ascii="Times New Roman" w:hAnsi="Times New Roman"/>
                      <w:szCs w:val="22"/>
                    </w:rPr>
                    <w:t>Net cash generated from discontinued operations</w:t>
                  </w:r>
                </w:p>
              </w:tc>
              <w:tc>
                <w:tcPr>
                  <w:tcW w:w="1420" w:type="dxa"/>
                </w:tcPr>
                <w:p w:rsidR="00357706" w:rsidRPr="00821BE8" w:rsidRDefault="002F185E" w:rsidP="00357706">
                  <w:pPr>
                    <w:tabs>
                      <w:tab w:val="center" w:pos="4320"/>
                      <w:tab w:val="right" w:pos="8640"/>
                    </w:tabs>
                    <w:jc w:val="right"/>
                    <w:rPr>
                      <w:rFonts w:ascii="Times New Roman" w:hAnsi="Times New Roman"/>
                      <w:szCs w:val="22"/>
                    </w:rPr>
                  </w:pPr>
                  <w:r w:rsidRPr="00821BE8">
                    <w:rPr>
                      <w:rFonts w:ascii="Times New Roman" w:hAnsi="Times New Roman"/>
                      <w:szCs w:val="22"/>
                    </w:rPr>
                    <w:t>-</w:t>
                  </w:r>
                </w:p>
              </w:tc>
              <w:tc>
                <w:tcPr>
                  <w:tcW w:w="1709" w:type="dxa"/>
                </w:tcPr>
                <w:p w:rsidR="00357706" w:rsidRPr="00821BE8" w:rsidRDefault="00181E12" w:rsidP="00357706">
                  <w:pPr>
                    <w:tabs>
                      <w:tab w:val="center" w:pos="4320"/>
                      <w:tab w:val="right" w:pos="8640"/>
                    </w:tabs>
                    <w:jc w:val="right"/>
                    <w:rPr>
                      <w:rFonts w:ascii="Times New Roman" w:hAnsi="Times New Roman"/>
                      <w:szCs w:val="22"/>
                    </w:rPr>
                  </w:pPr>
                  <w:r w:rsidRPr="00821BE8">
                    <w:rPr>
                      <w:rFonts w:ascii="Times New Roman" w:hAnsi="Times New Roman"/>
                      <w:szCs w:val="22"/>
                    </w:rPr>
                    <w:t>113</w:t>
                  </w:r>
                </w:p>
              </w:tc>
              <w:tc>
                <w:tcPr>
                  <w:tcW w:w="1260" w:type="dxa"/>
                </w:tcPr>
                <w:p w:rsidR="00357706" w:rsidRPr="00821BE8" w:rsidRDefault="00181E12" w:rsidP="00357706">
                  <w:pPr>
                    <w:tabs>
                      <w:tab w:val="center" w:pos="4320"/>
                      <w:tab w:val="right" w:pos="8640"/>
                    </w:tabs>
                    <w:jc w:val="right"/>
                    <w:rPr>
                      <w:rFonts w:ascii="Times New Roman" w:hAnsi="Times New Roman"/>
                      <w:szCs w:val="22"/>
                    </w:rPr>
                  </w:pPr>
                  <w:r w:rsidRPr="00821BE8">
                    <w:rPr>
                      <w:rFonts w:ascii="Times New Roman" w:hAnsi="Times New Roman"/>
                      <w:szCs w:val="22"/>
                    </w:rPr>
                    <w:t>113</w:t>
                  </w:r>
                </w:p>
              </w:tc>
            </w:tr>
          </w:tbl>
          <w:p w:rsidR="00357706" w:rsidRPr="00821BE8" w:rsidRDefault="00357706" w:rsidP="00357706">
            <w:pPr>
              <w:rPr>
                <w:rFonts w:ascii="Times New Roman" w:hAnsi="Times New Roman"/>
                <w:szCs w:val="22"/>
              </w:rPr>
            </w:pPr>
          </w:p>
          <w:p w:rsidR="00357706" w:rsidRPr="00357706" w:rsidRDefault="00357706" w:rsidP="00E31C65">
            <w:pPr>
              <w:rPr>
                <w:rFonts w:ascii="Times New Roman" w:hAnsi="Times New Roman"/>
                <w:b/>
                <w:szCs w:val="22"/>
              </w:rPr>
            </w:pPr>
          </w:p>
        </w:tc>
      </w:tr>
    </w:tbl>
    <w:p w:rsidR="007C379B" w:rsidRDefault="007C379B">
      <w:r>
        <w:br w:type="page"/>
      </w:r>
    </w:p>
    <w:tbl>
      <w:tblPr>
        <w:tblW w:w="10632" w:type="dxa"/>
        <w:tblInd w:w="-318" w:type="dxa"/>
        <w:tblBorders>
          <w:bottom w:val="single" w:sz="4" w:space="0" w:color="000000"/>
          <w:insideV w:val="single" w:sz="4" w:space="0" w:color="000000"/>
        </w:tblBorders>
        <w:tblLayout w:type="fixed"/>
        <w:tblLook w:val="0000"/>
      </w:tblPr>
      <w:tblGrid>
        <w:gridCol w:w="710"/>
        <w:gridCol w:w="9922"/>
      </w:tblGrid>
      <w:tr w:rsidR="009F1FE2" w:rsidRPr="00071365" w:rsidTr="00765514">
        <w:tc>
          <w:tcPr>
            <w:tcW w:w="710" w:type="dxa"/>
            <w:tcBorders>
              <w:bottom w:val="nil"/>
              <w:right w:val="nil"/>
            </w:tcBorders>
          </w:tcPr>
          <w:p w:rsidR="009F1FE2" w:rsidRDefault="008E6912" w:rsidP="008E6912">
            <w:pPr>
              <w:ind w:right="-376"/>
              <w:jc w:val="left"/>
              <w:rPr>
                <w:rFonts w:ascii="Times New Roman" w:hAnsi="Times New Roman"/>
                <w:b/>
              </w:rPr>
            </w:pPr>
            <w:r>
              <w:rPr>
                <w:rFonts w:ascii="Times New Roman" w:hAnsi="Times New Roman"/>
                <w:b/>
              </w:rPr>
              <w:t xml:space="preserve">   </w:t>
            </w:r>
            <w:r w:rsidR="007C379B">
              <w:rPr>
                <w:rFonts w:ascii="Times New Roman" w:hAnsi="Times New Roman"/>
                <w:b/>
              </w:rPr>
              <w:t>B</w:t>
            </w:r>
            <w:r w:rsidR="00684A5D">
              <w:rPr>
                <w:rFonts w:ascii="Times New Roman" w:hAnsi="Times New Roman"/>
                <w:b/>
              </w:rPr>
              <w:t>.</w:t>
            </w:r>
          </w:p>
        </w:tc>
        <w:tc>
          <w:tcPr>
            <w:tcW w:w="9922" w:type="dxa"/>
            <w:tcBorders>
              <w:left w:val="nil"/>
            </w:tcBorders>
          </w:tcPr>
          <w:p w:rsidR="009F1FE2" w:rsidRDefault="007C379B" w:rsidP="00E31C65">
            <w:pPr>
              <w:rPr>
                <w:rFonts w:ascii="Times New Roman" w:hAnsi="Times New Roman"/>
                <w:b/>
              </w:rPr>
            </w:pPr>
            <w:r>
              <w:rPr>
                <w:rFonts w:ascii="Times New Roman" w:hAnsi="Times New Roman"/>
                <w:b/>
              </w:rPr>
              <w:t>Additional Information Required By The Listing Requirements of Bursa Malaysia Securities Berhad</w:t>
            </w:r>
          </w:p>
        </w:tc>
      </w:tr>
      <w:tr w:rsidR="0045726A" w:rsidRPr="00071365" w:rsidTr="00765514">
        <w:tc>
          <w:tcPr>
            <w:tcW w:w="710" w:type="dxa"/>
            <w:tcBorders>
              <w:bottom w:val="nil"/>
              <w:right w:val="nil"/>
            </w:tcBorders>
          </w:tcPr>
          <w:p w:rsidR="005F3249" w:rsidRDefault="005F3249" w:rsidP="00E31C65">
            <w:pPr>
              <w:jc w:val="center"/>
              <w:rPr>
                <w:rFonts w:ascii="Times New Roman" w:hAnsi="Times New Roman"/>
                <w:b/>
              </w:rPr>
            </w:pPr>
          </w:p>
          <w:p w:rsidR="00DF7311" w:rsidRPr="00071365" w:rsidRDefault="007C379B" w:rsidP="00E31C65">
            <w:pPr>
              <w:jc w:val="center"/>
              <w:rPr>
                <w:rFonts w:ascii="Times New Roman" w:hAnsi="Times New Roman"/>
                <w:b/>
              </w:rPr>
            </w:pPr>
            <w:r>
              <w:rPr>
                <w:rFonts w:ascii="Times New Roman" w:hAnsi="Times New Roman"/>
                <w:b/>
              </w:rPr>
              <w:t>B</w:t>
            </w:r>
            <w:r w:rsidR="00DF7311" w:rsidRPr="00071365">
              <w:rPr>
                <w:rFonts w:ascii="Times New Roman" w:hAnsi="Times New Roman"/>
                <w:b/>
              </w:rPr>
              <w:t>1</w:t>
            </w:r>
            <w:r>
              <w:rPr>
                <w:rFonts w:ascii="Times New Roman" w:hAnsi="Times New Roman"/>
                <w:b/>
              </w:rPr>
              <w:t>.</w:t>
            </w:r>
          </w:p>
          <w:p w:rsidR="0045726A" w:rsidRDefault="0045726A" w:rsidP="009B3868">
            <w:pPr>
              <w:spacing w:line="120" w:lineRule="auto"/>
              <w:jc w:val="center"/>
              <w:rPr>
                <w:rFonts w:ascii="Times New Roman" w:hAnsi="Times New Roman"/>
              </w:rPr>
            </w:pPr>
          </w:p>
          <w:p w:rsidR="009A2F89" w:rsidRDefault="009A2F89" w:rsidP="00E31C65">
            <w:pPr>
              <w:jc w:val="center"/>
              <w:rPr>
                <w:rFonts w:ascii="Times New Roman" w:hAnsi="Times New Roman"/>
              </w:rPr>
            </w:pPr>
            <w:r>
              <w:rPr>
                <w:rFonts w:ascii="Times New Roman" w:hAnsi="Times New Roman"/>
              </w:rPr>
              <w:t>(a)</w:t>
            </w:r>
          </w:p>
          <w:p w:rsidR="009A2F89" w:rsidRDefault="009A2F89" w:rsidP="00E31C65">
            <w:pPr>
              <w:jc w:val="center"/>
              <w:rPr>
                <w:rFonts w:ascii="Times New Roman" w:hAnsi="Times New Roman"/>
              </w:rPr>
            </w:pPr>
          </w:p>
          <w:p w:rsidR="009A2F89" w:rsidRDefault="009A2F89" w:rsidP="00E31C65">
            <w:pPr>
              <w:jc w:val="center"/>
              <w:rPr>
                <w:rFonts w:ascii="Times New Roman" w:hAnsi="Times New Roman"/>
              </w:rPr>
            </w:pPr>
          </w:p>
          <w:p w:rsidR="009A2F89" w:rsidRDefault="009A2F89" w:rsidP="00E31C65">
            <w:pPr>
              <w:jc w:val="center"/>
              <w:rPr>
                <w:rFonts w:ascii="Times New Roman" w:hAnsi="Times New Roman"/>
              </w:rPr>
            </w:pPr>
          </w:p>
          <w:p w:rsidR="009A2F89" w:rsidRDefault="009A2F89" w:rsidP="00E31C65">
            <w:pPr>
              <w:jc w:val="center"/>
              <w:rPr>
                <w:rFonts w:ascii="Times New Roman" w:hAnsi="Times New Roman"/>
              </w:rPr>
            </w:pPr>
          </w:p>
          <w:p w:rsidR="009B3868" w:rsidRDefault="009B3868" w:rsidP="009B3868">
            <w:pPr>
              <w:spacing w:line="120" w:lineRule="auto"/>
              <w:jc w:val="center"/>
              <w:rPr>
                <w:rFonts w:ascii="Times New Roman" w:hAnsi="Times New Roman"/>
              </w:rPr>
            </w:pPr>
          </w:p>
          <w:p w:rsidR="008D403D" w:rsidRDefault="008D403D" w:rsidP="009B3868">
            <w:pPr>
              <w:spacing w:line="120" w:lineRule="auto"/>
              <w:jc w:val="center"/>
              <w:rPr>
                <w:rFonts w:ascii="Times New Roman" w:hAnsi="Times New Roman"/>
              </w:rPr>
            </w:pPr>
          </w:p>
          <w:p w:rsidR="006E4772" w:rsidRDefault="006E4772" w:rsidP="00E31C65">
            <w:pPr>
              <w:jc w:val="center"/>
              <w:rPr>
                <w:rFonts w:ascii="Times New Roman" w:hAnsi="Times New Roman"/>
              </w:rPr>
            </w:pPr>
          </w:p>
          <w:p w:rsidR="003C4270" w:rsidRDefault="003C4270" w:rsidP="00E31C65">
            <w:pPr>
              <w:jc w:val="center"/>
              <w:rPr>
                <w:rFonts w:ascii="Times New Roman" w:hAnsi="Times New Roman"/>
              </w:rPr>
            </w:pPr>
          </w:p>
          <w:p w:rsidR="009A2F89" w:rsidRDefault="009A2F89" w:rsidP="00E31C65">
            <w:pPr>
              <w:jc w:val="center"/>
              <w:rPr>
                <w:rFonts w:ascii="Times New Roman" w:hAnsi="Times New Roman"/>
              </w:rPr>
            </w:pPr>
            <w:r>
              <w:rPr>
                <w:rFonts w:ascii="Times New Roman" w:hAnsi="Times New Roman"/>
              </w:rPr>
              <w:t>(b)</w:t>
            </w:r>
          </w:p>
          <w:p w:rsidR="00E81E6E" w:rsidRDefault="00E81E6E" w:rsidP="00E31C65">
            <w:pPr>
              <w:jc w:val="center"/>
              <w:rPr>
                <w:rFonts w:ascii="Times New Roman" w:hAnsi="Times New Roman"/>
              </w:rPr>
            </w:pPr>
          </w:p>
          <w:p w:rsidR="00E81E6E" w:rsidRDefault="00E81E6E" w:rsidP="00E31C65">
            <w:pPr>
              <w:jc w:val="center"/>
              <w:rPr>
                <w:rFonts w:ascii="Times New Roman" w:hAnsi="Times New Roman"/>
              </w:rPr>
            </w:pPr>
          </w:p>
          <w:p w:rsidR="00E81E6E" w:rsidRDefault="00E81E6E" w:rsidP="00E31C65">
            <w:pPr>
              <w:jc w:val="center"/>
              <w:rPr>
                <w:rFonts w:ascii="Times New Roman" w:hAnsi="Times New Roman"/>
              </w:rPr>
            </w:pPr>
          </w:p>
          <w:p w:rsidR="00E81E6E" w:rsidRDefault="00E81E6E" w:rsidP="00E81E6E">
            <w:pPr>
              <w:jc w:val="center"/>
              <w:rPr>
                <w:rFonts w:ascii="Times New Roman" w:hAnsi="Times New Roman"/>
              </w:rPr>
            </w:pPr>
          </w:p>
          <w:p w:rsidR="00505B76" w:rsidRDefault="00505B76" w:rsidP="00E81E6E">
            <w:pPr>
              <w:jc w:val="center"/>
              <w:rPr>
                <w:rFonts w:ascii="Times New Roman" w:hAnsi="Times New Roman"/>
              </w:rPr>
            </w:pPr>
          </w:p>
          <w:p w:rsidR="00505B76" w:rsidRDefault="00505B76" w:rsidP="00E81E6E">
            <w:pPr>
              <w:jc w:val="center"/>
              <w:rPr>
                <w:rFonts w:ascii="Times New Roman" w:hAnsi="Times New Roman"/>
              </w:rPr>
            </w:pPr>
          </w:p>
          <w:p w:rsidR="00B310C3" w:rsidRDefault="00B310C3" w:rsidP="00E81E6E">
            <w:pPr>
              <w:jc w:val="center"/>
              <w:rPr>
                <w:rFonts w:ascii="Times New Roman" w:hAnsi="Times New Roman"/>
              </w:rPr>
            </w:pPr>
          </w:p>
          <w:p w:rsidR="006E4772" w:rsidRDefault="006E4772" w:rsidP="00E81E6E">
            <w:pPr>
              <w:jc w:val="center"/>
              <w:rPr>
                <w:rFonts w:ascii="Times New Roman" w:hAnsi="Times New Roman"/>
              </w:rPr>
            </w:pPr>
          </w:p>
          <w:p w:rsidR="006E4772" w:rsidRDefault="006E4772" w:rsidP="00E81E6E">
            <w:pPr>
              <w:jc w:val="center"/>
              <w:rPr>
                <w:rFonts w:ascii="Times New Roman" w:hAnsi="Times New Roman"/>
              </w:rPr>
            </w:pPr>
          </w:p>
          <w:p w:rsidR="00E81E6E" w:rsidRDefault="00E81E6E" w:rsidP="00E81E6E">
            <w:pPr>
              <w:jc w:val="center"/>
              <w:rPr>
                <w:rFonts w:ascii="Times New Roman" w:hAnsi="Times New Roman"/>
              </w:rPr>
            </w:pPr>
            <w:r>
              <w:rPr>
                <w:rFonts w:ascii="Times New Roman" w:hAnsi="Times New Roman"/>
              </w:rPr>
              <w:t>(c)</w:t>
            </w:r>
          </w:p>
          <w:p w:rsidR="00E81E6E" w:rsidRPr="00071365" w:rsidRDefault="00E81E6E" w:rsidP="00E31C65">
            <w:pPr>
              <w:jc w:val="center"/>
              <w:rPr>
                <w:rFonts w:ascii="Times New Roman" w:hAnsi="Times New Roman"/>
              </w:rPr>
            </w:pPr>
          </w:p>
        </w:tc>
        <w:tc>
          <w:tcPr>
            <w:tcW w:w="9922" w:type="dxa"/>
            <w:tcBorders>
              <w:left w:val="nil"/>
            </w:tcBorders>
          </w:tcPr>
          <w:p w:rsidR="005F3249" w:rsidRPr="0036121F" w:rsidRDefault="005F3249" w:rsidP="00E31C65">
            <w:pPr>
              <w:rPr>
                <w:rFonts w:ascii="Times New Roman" w:hAnsi="Times New Roman"/>
                <w:b/>
              </w:rPr>
            </w:pPr>
          </w:p>
          <w:p w:rsidR="0045726A" w:rsidRPr="0036121F" w:rsidRDefault="007C379B" w:rsidP="00E31C65">
            <w:pPr>
              <w:rPr>
                <w:rFonts w:ascii="Times New Roman" w:hAnsi="Times New Roman"/>
                <w:b/>
              </w:rPr>
            </w:pPr>
            <w:r w:rsidRPr="0036121F">
              <w:rPr>
                <w:rFonts w:ascii="Times New Roman" w:hAnsi="Times New Roman"/>
                <w:b/>
              </w:rPr>
              <w:t xml:space="preserve">Performance </w:t>
            </w:r>
            <w:r w:rsidR="00BF1F85" w:rsidRPr="0036121F">
              <w:rPr>
                <w:rFonts w:ascii="Times New Roman" w:hAnsi="Times New Roman"/>
                <w:b/>
              </w:rPr>
              <w:t>r</w:t>
            </w:r>
            <w:r w:rsidRPr="0036121F">
              <w:rPr>
                <w:rFonts w:ascii="Times New Roman" w:hAnsi="Times New Roman"/>
                <w:b/>
              </w:rPr>
              <w:t>eview</w:t>
            </w:r>
          </w:p>
          <w:p w:rsidR="007C379B" w:rsidRPr="0036121F" w:rsidRDefault="007C379B" w:rsidP="009B3868">
            <w:pPr>
              <w:spacing w:line="120" w:lineRule="auto"/>
              <w:rPr>
                <w:rFonts w:ascii="Times New Roman" w:hAnsi="Times New Roman"/>
              </w:rPr>
            </w:pPr>
          </w:p>
          <w:p w:rsidR="007C379B" w:rsidRPr="0036121F" w:rsidRDefault="007C379B" w:rsidP="00E31C65">
            <w:pPr>
              <w:rPr>
                <w:rFonts w:ascii="Times New Roman" w:hAnsi="Times New Roman"/>
                <w:u w:val="single"/>
              </w:rPr>
            </w:pPr>
            <w:r w:rsidRPr="0036121F">
              <w:rPr>
                <w:rFonts w:ascii="Times New Roman" w:hAnsi="Times New Roman"/>
                <w:u w:val="single"/>
              </w:rPr>
              <w:t xml:space="preserve">Comparison between </w:t>
            </w:r>
            <w:r w:rsidR="007B2D72" w:rsidRPr="0036121F">
              <w:rPr>
                <w:rFonts w:ascii="Times New Roman" w:hAnsi="Times New Roman"/>
                <w:u w:val="single"/>
              </w:rPr>
              <w:t>3</w:t>
            </w:r>
            <w:r w:rsidRPr="0036121F">
              <w:rPr>
                <w:rFonts w:ascii="Times New Roman" w:hAnsi="Times New Roman"/>
                <w:u w:val="single"/>
              </w:rPr>
              <w:t xml:space="preserve">Q2011 and </w:t>
            </w:r>
            <w:r w:rsidR="007B2D72" w:rsidRPr="0036121F">
              <w:rPr>
                <w:rFonts w:ascii="Times New Roman" w:hAnsi="Times New Roman"/>
                <w:u w:val="single"/>
              </w:rPr>
              <w:t>3Q</w:t>
            </w:r>
            <w:r w:rsidRPr="0036121F">
              <w:rPr>
                <w:rFonts w:ascii="Times New Roman" w:hAnsi="Times New Roman"/>
                <w:u w:val="single"/>
              </w:rPr>
              <w:t>2010</w:t>
            </w:r>
          </w:p>
          <w:p w:rsidR="0099117F" w:rsidRPr="0036121F" w:rsidRDefault="0099117F" w:rsidP="00E31C65">
            <w:pPr>
              <w:rPr>
                <w:rFonts w:ascii="Times New Roman" w:hAnsi="Times New Roman"/>
              </w:rPr>
            </w:pPr>
          </w:p>
          <w:p w:rsidR="00B467ED" w:rsidRPr="0036121F" w:rsidRDefault="0099117F" w:rsidP="00E31C65">
            <w:pPr>
              <w:rPr>
                <w:rFonts w:ascii="Times New Roman" w:hAnsi="Times New Roman"/>
                <w:u w:val="single"/>
              </w:rPr>
            </w:pPr>
            <w:r w:rsidRPr="0036121F">
              <w:rPr>
                <w:rFonts w:ascii="Times New Roman" w:hAnsi="Times New Roman"/>
              </w:rPr>
              <w:t xml:space="preserve">Revenues </w:t>
            </w:r>
            <w:r w:rsidR="00A726EE" w:rsidRPr="0036121F">
              <w:rPr>
                <w:rFonts w:ascii="Times New Roman" w:hAnsi="Times New Roman"/>
              </w:rPr>
              <w:t>de</w:t>
            </w:r>
            <w:r w:rsidRPr="0036121F">
              <w:rPr>
                <w:rFonts w:ascii="Times New Roman" w:hAnsi="Times New Roman"/>
              </w:rPr>
              <w:t xml:space="preserve">creased </w:t>
            </w:r>
            <w:r w:rsidR="008C236C" w:rsidRPr="0036121F">
              <w:rPr>
                <w:rFonts w:ascii="Times New Roman" w:hAnsi="Times New Roman"/>
              </w:rPr>
              <w:t xml:space="preserve">slightly </w:t>
            </w:r>
            <w:r w:rsidRPr="0036121F">
              <w:rPr>
                <w:rFonts w:ascii="Times New Roman" w:hAnsi="Times New Roman"/>
              </w:rPr>
              <w:t xml:space="preserve">by </w:t>
            </w:r>
            <w:r w:rsidR="007B2D72" w:rsidRPr="0036121F">
              <w:rPr>
                <w:rFonts w:ascii="Times New Roman" w:hAnsi="Times New Roman"/>
              </w:rPr>
              <w:t>4</w:t>
            </w:r>
            <w:r w:rsidR="00A726EE" w:rsidRPr="0036121F">
              <w:rPr>
                <w:rFonts w:ascii="Times New Roman" w:hAnsi="Times New Roman"/>
              </w:rPr>
              <w:t>.</w:t>
            </w:r>
            <w:r w:rsidR="008352CC" w:rsidRPr="0036121F">
              <w:rPr>
                <w:rFonts w:ascii="Times New Roman" w:hAnsi="Times New Roman"/>
              </w:rPr>
              <w:t>6</w:t>
            </w:r>
            <w:r w:rsidRPr="0036121F">
              <w:rPr>
                <w:rFonts w:ascii="Times New Roman" w:hAnsi="Times New Roman"/>
              </w:rPr>
              <w:t xml:space="preserve">% due to </w:t>
            </w:r>
            <w:r w:rsidR="00A726EE" w:rsidRPr="0036121F">
              <w:rPr>
                <w:rFonts w:ascii="Times New Roman" w:hAnsi="Times New Roman"/>
              </w:rPr>
              <w:t>lower</w:t>
            </w:r>
            <w:r w:rsidRPr="0036121F">
              <w:rPr>
                <w:rFonts w:ascii="Times New Roman" w:hAnsi="Times New Roman"/>
              </w:rPr>
              <w:t xml:space="preserve"> throughput at LBT.  Operating profit increased by </w:t>
            </w:r>
            <w:r w:rsidR="00683E65" w:rsidRPr="0036121F">
              <w:rPr>
                <w:rFonts w:ascii="Times New Roman" w:hAnsi="Times New Roman"/>
              </w:rPr>
              <w:t>1</w:t>
            </w:r>
            <w:r w:rsidR="007B2D72" w:rsidRPr="0036121F">
              <w:rPr>
                <w:rFonts w:ascii="Times New Roman" w:hAnsi="Times New Roman"/>
              </w:rPr>
              <w:t>.4</w:t>
            </w:r>
            <w:r w:rsidRPr="0036121F">
              <w:rPr>
                <w:rFonts w:ascii="Times New Roman" w:hAnsi="Times New Roman"/>
              </w:rPr>
              <w:t xml:space="preserve">% due to </w:t>
            </w:r>
            <w:r w:rsidR="006E4772" w:rsidRPr="0036121F">
              <w:rPr>
                <w:rFonts w:ascii="Times New Roman" w:hAnsi="Times New Roman"/>
              </w:rPr>
              <w:t>reduced depreciation and administrative expenses</w:t>
            </w:r>
            <w:r w:rsidRPr="0036121F">
              <w:rPr>
                <w:rFonts w:ascii="Times New Roman" w:hAnsi="Times New Roman"/>
              </w:rPr>
              <w:t xml:space="preserve"> in the current quarter</w:t>
            </w:r>
            <w:r w:rsidR="004C4E2E" w:rsidRPr="0036121F">
              <w:rPr>
                <w:rFonts w:ascii="Times New Roman" w:hAnsi="Times New Roman"/>
              </w:rPr>
              <w:t xml:space="preserve">. </w:t>
            </w:r>
            <w:r w:rsidR="006E4772" w:rsidRPr="0036121F">
              <w:rPr>
                <w:rFonts w:ascii="Times New Roman" w:hAnsi="Times New Roman"/>
              </w:rPr>
              <w:t>Lower contribution from associated company, LMTSB, in 3Q2011 was offset by higher interest revenue and lower finance cost, causing the p</w:t>
            </w:r>
            <w:r w:rsidRPr="0036121F">
              <w:rPr>
                <w:rFonts w:ascii="Times New Roman" w:hAnsi="Times New Roman"/>
              </w:rPr>
              <w:t>rofit before tax</w:t>
            </w:r>
            <w:r w:rsidR="00B467ED" w:rsidRPr="0036121F">
              <w:rPr>
                <w:rFonts w:ascii="Times New Roman" w:hAnsi="Times New Roman"/>
              </w:rPr>
              <w:t xml:space="preserve"> </w:t>
            </w:r>
            <w:r w:rsidR="006E4772" w:rsidRPr="0036121F">
              <w:rPr>
                <w:rFonts w:ascii="Times New Roman" w:hAnsi="Times New Roman"/>
              </w:rPr>
              <w:t xml:space="preserve">to improve by </w:t>
            </w:r>
            <w:r w:rsidR="00B467ED" w:rsidRPr="0036121F">
              <w:rPr>
                <w:rFonts w:ascii="Times New Roman" w:hAnsi="Times New Roman"/>
              </w:rPr>
              <w:t>4.4%</w:t>
            </w:r>
            <w:r w:rsidR="00D75FD3" w:rsidRPr="0036121F">
              <w:rPr>
                <w:rFonts w:ascii="Times New Roman" w:hAnsi="Times New Roman"/>
              </w:rPr>
              <w:t xml:space="preserve"> to RM13.7 million</w:t>
            </w:r>
            <w:r w:rsidR="00B467ED" w:rsidRPr="0036121F">
              <w:rPr>
                <w:rFonts w:ascii="Times New Roman" w:hAnsi="Times New Roman"/>
              </w:rPr>
              <w:t xml:space="preserve"> </w:t>
            </w:r>
            <w:r w:rsidR="006E4772" w:rsidRPr="0036121F">
              <w:rPr>
                <w:rFonts w:ascii="Times New Roman" w:hAnsi="Times New Roman"/>
              </w:rPr>
              <w:t>compared to</w:t>
            </w:r>
            <w:r w:rsidR="00D75FD3" w:rsidRPr="0036121F">
              <w:rPr>
                <w:rFonts w:ascii="Times New Roman" w:hAnsi="Times New Roman"/>
              </w:rPr>
              <w:t xml:space="preserve"> RM13.1 million in  </w:t>
            </w:r>
            <w:r w:rsidR="006E4772" w:rsidRPr="0036121F">
              <w:rPr>
                <w:rFonts w:ascii="Times New Roman" w:hAnsi="Times New Roman"/>
              </w:rPr>
              <w:t xml:space="preserve"> 3Q2010.</w:t>
            </w:r>
            <w:r w:rsidR="006E4772" w:rsidRPr="0036121F">
              <w:rPr>
                <w:rFonts w:ascii="Times New Roman" w:hAnsi="Times New Roman"/>
                <w:u w:val="single"/>
              </w:rPr>
              <w:t xml:space="preserve"> </w:t>
            </w:r>
          </w:p>
          <w:p w:rsidR="006E4772" w:rsidRPr="0036121F" w:rsidRDefault="006E4772" w:rsidP="00E81E6E">
            <w:pPr>
              <w:rPr>
                <w:rFonts w:ascii="Times New Roman" w:hAnsi="Times New Roman"/>
                <w:u w:val="single"/>
              </w:rPr>
            </w:pPr>
          </w:p>
          <w:p w:rsidR="00E81E6E" w:rsidRPr="0036121F" w:rsidRDefault="00B467ED" w:rsidP="00E81E6E">
            <w:pPr>
              <w:rPr>
                <w:rFonts w:ascii="Times New Roman" w:hAnsi="Times New Roman"/>
                <w:u w:val="single"/>
              </w:rPr>
            </w:pPr>
            <w:r w:rsidRPr="0036121F">
              <w:rPr>
                <w:rFonts w:ascii="Times New Roman" w:hAnsi="Times New Roman"/>
                <w:u w:val="single"/>
              </w:rPr>
              <w:t>Comparison between YTD 3</w:t>
            </w:r>
            <w:r w:rsidR="00E81E6E" w:rsidRPr="0036121F">
              <w:rPr>
                <w:rFonts w:ascii="Times New Roman" w:hAnsi="Times New Roman"/>
                <w:u w:val="single"/>
              </w:rPr>
              <w:t xml:space="preserve">Q2011 and YTD </w:t>
            </w:r>
            <w:r w:rsidRPr="0036121F">
              <w:rPr>
                <w:rFonts w:ascii="Times New Roman" w:hAnsi="Times New Roman"/>
                <w:u w:val="single"/>
              </w:rPr>
              <w:t>3</w:t>
            </w:r>
            <w:r w:rsidR="00E81E6E" w:rsidRPr="0036121F">
              <w:rPr>
                <w:rFonts w:ascii="Times New Roman" w:hAnsi="Times New Roman"/>
                <w:u w:val="single"/>
              </w:rPr>
              <w:t>Q2010</w:t>
            </w:r>
          </w:p>
          <w:p w:rsidR="00E81E6E" w:rsidRPr="0036121F" w:rsidRDefault="00E81E6E" w:rsidP="00E31C65">
            <w:pPr>
              <w:rPr>
                <w:rFonts w:ascii="Times New Roman" w:hAnsi="Times New Roman"/>
                <w:u w:val="single"/>
              </w:rPr>
            </w:pPr>
          </w:p>
          <w:p w:rsidR="006E4772" w:rsidRPr="0036121F" w:rsidRDefault="006E4772" w:rsidP="00E31C65">
            <w:pPr>
              <w:rPr>
                <w:rFonts w:ascii="Times New Roman" w:hAnsi="Times New Roman"/>
              </w:rPr>
            </w:pPr>
            <w:r w:rsidRPr="0036121F">
              <w:rPr>
                <w:rFonts w:ascii="Times New Roman" w:hAnsi="Times New Roman"/>
              </w:rPr>
              <w:t>Revenues for the first nine months registered a marginal decrease</w:t>
            </w:r>
            <w:r w:rsidR="005F51E5">
              <w:rPr>
                <w:rFonts w:ascii="Times New Roman" w:hAnsi="Times New Roman"/>
              </w:rPr>
              <w:t xml:space="preserve"> of 1.3% </w:t>
            </w:r>
            <w:r w:rsidRPr="0036121F">
              <w:rPr>
                <w:rFonts w:ascii="Times New Roman" w:hAnsi="Times New Roman"/>
              </w:rPr>
              <w:t>to RM65.8 million compared to RM66.8 million in the corresponding period of the previous year.</w:t>
            </w:r>
          </w:p>
          <w:p w:rsidR="006E4772" w:rsidRPr="0036121F" w:rsidRDefault="006E4772" w:rsidP="00E31C65">
            <w:pPr>
              <w:rPr>
                <w:rFonts w:ascii="Times New Roman" w:hAnsi="Times New Roman"/>
                <w:u w:val="single"/>
              </w:rPr>
            </w:pPr>
          </w:p>
          <w:p w:rsidR="00505B76" w:rsidRPr="0036121F" w:rsidRDefault="00505B76" w:rsidP="00E31C65">
            <w:pPr>
              <w:rPr>
                <w:rFonts w:ascii="Times New Roman" w:hAnsi="Times New Roman"/>
              </w:rPr>
            </w:pPr>
            <w:r w:rsidRPr="0036121F">
              <w:rPr>
                <w:rFonts w:ascii="Times New Roman" w:hAnsi="Times New Roman"/>
              </w:rPr>
              <w:t xml:space="preserve">The Group </w:t>
            </w:r>
            <w:r w:rsidR="00AE3EAF" w:rsidRPr="0036121F">
              <w:rPr>
                <w:rFonts w:ascii="Times New Roman" w:hAnsi="Times New Roman"/>
              </w:rPr>
              <w:t>posted</w:t>
            </w:r>
            <w:r w:rsidRPr="0036121F">
              <w:rPr>
                <w:rFonts w:ascii="Times New Roman" w:hAnsi="Times New Roman"/>
              </w:rPr>
              <w:t xml:space="preserve"> a</w:t>
            </w:r>
            <w:r w:rsidR="001866D9" w:rsidRPr="0036121F">
              <w:rPr>
                <w:rFonts w:ascii="Times New Roman" w:hAnsi="Times New Roman"/>
              </w:rPr>
              <w:t>n</w:t>
            </w:r>
            <w:r w:rsidRPr="0036121F">
              <w:rPr>
                <w:rFonts w:ascii="Times New Roman" w:hAnsi="Times New Roman"/>
              </w:rPr>
              <w:t xml:space="preserve"> </w:t>
            </w:r>
            <w:r w:rsidR="00B310C3" w:rsidRPr="0036121F">
              <w:rPr>
                <w:rFonts w:ascii="Times New Roman" w:hAnsi="Times New Roman"/>
              </w:rPr>
              <w:t>operating pro</w:t>
            </w:r>
            <w:r w:rsidRPr="0036121F">
              <w:rPr>
                <w:rFonts w:ascii="Times New Roman" w:hAnsi="Times New Roman"/>
              </w:rPr>
              <w:t>fit of RM</w:t>
            </w:r>
            <w:r w:rsidR="001866D9" w:rsidRPr="0036121F">
              <w:rPr>
                <w:rFonts w:ascii="Times New Roman" w:hAnsi="Times New Roman"/>
              </w:rPr>
              <w:t xml:space="preserve"> </w:t>
            </w:r>
            <w:r w:rsidR="00B467ED" w:rsidRPr="0036121F">
              <w:rPr>
                <w:rFonts w:ascii="Times New Roman" w:hAnsi="Times New Roman"/>
              </w:rPr>
              <w:t>38.3</w:t>
            </w:r>
            <w:r w:rsidR="001866D9" w:rsidRPr="0036121F">
              <w:rPr>
                <w:rFonts w:ascii="Times New Roman" w:hAnsi="Times New Roman"/>
              </w:rPr>
              <w:t xml:space="preserve"> </w:t>
            </w:r>
            <w:r w:rsidRPr="0036121F">
              <w:rPr>
                <w:rFonts w:ascii="Times New Roman" w:hAnsi="Times New Roman"/>
              </w:rPr>
              <w:t>m</w:t>
            </w:r>
            <w:r w:rsidR="001866D9" w:rsidRPr="0036121F">
              <w:rPr>
                <w:rFonts w:ascii="Times New Roman" w:hAnsi="Times New Roman"/>
              </w:rPr>
              <w:t>illion</w:t>
            </w:r>
            <w:r w:rsidRPr="0036121F">
              <w:rPr>
                <w:rFonts w:ascii="Times New Roman" w:hAnsi="Times New Roman"/>
              </w:rPr>
              <w:t xml:space="preserve"> in the current period under review compared to RM</w:t>
            </w:r>
            <w:r w:rsidR="001866D9" w:rsidRPr="0036121F">
              <w:rPr>
                <w:rFonts w:ascii="Times New Roman" w:hAnsi="Times New Roman"/>
              </w:rPr>
              <w:t xml:space="preserve"> </w:t>
            </w:r>
            <w:r w:rsidR="00B467ED" w:rsidRPr="0036121F">
              <w:rPr>
                <w:rFonts w:ascii="Times New Roman" w:hAnsi="Times New Roman"/>
              </w:rPr>
              <w:t>33.0</w:t>
            </w:r>
            <w:r w:rsidR="001866D9" w:rsidRPr="0036121F">
              <w:rPr>
                <w:rFonts w:ascii="Times New Roman" w:hAnsi="Times New Roman"/>
              </w:rPr>
              <w:t xml:space="preserve"> </w:t>
            </w:r>
            <w:r w:rsidRPr="0036121F">
              <w:rPr>
                <w:rFonts w:ascii="Times New Roman" w:hAnsi="Times New Roman"/>
              </w:rPr>
              <w:t>m</w:t>
            </w:r>
            <w:r w:rsidR="001866D9" w:rsidRPr="0036121F">
              <w:rPr>
                <w:rFonts w:ascii="Times New Roman" w:hAnsi="Times New Roman"/>
              </w:rPr>
              <w:t xml:space="preserve">illion </w:t>
            </w:r>
            <w:r w:rsidRPr="0036121F">
              <w:rPr>
                <w:rFonts w:ascii="Times New Roman" w:hAnsi="Times New Roman"/>
              </w:rPr>
              <w:t>in the</w:t>
            </w:r>
            <w:r w:rsidR="001866D9" w:rsidRPr="0036121F">
              <w:rPr>
                <w:rFonts w:ascii="Times New Roman" w:hAnsi="Times New Roman"/>
              </w:rPr>
              <w:t xml:space="preserve"> previous year’s </w:t>
            </w:r>
            <w:r w:rsidRPr="0036121F">
              <w:rPr>
                <w:rFonts w:ascii="Times New Roman" w:hAnsi="Times New Roman"/>
              </w:rPr>
              <w:t>corresponding period</w:t>
            </w:r>
            <w:r w:rsidR="008F1DA8" w:rsidRPr="0036121F">
              <w:rPr>
                <w:rFonts w:ascii="Times New Roman" w:hAnsi="Times New Roman"/>
              </w:rPr>
              <w:t>. This</w:t>
            </w:r>
            <w:r w:rsidR="00821BE8" w:rsidRPr="0036121F">
              <w:rPr>
                <w:rFonts w:ascii="Times New Roman" w:hAnsi="Times New Roman"/>
              </w:rPr>
              <w:t xml:space="preserve"> </w:t>
            </w:r>
            <w:r w:rsidR="006E4772" w:rsidRPr="0036121F">
              <w:rPr>
                <w:rFonts w:ascii="Times New Roman" w:hAnsi="Times New Roman"/>
              </w:rPr>
              <w:t>represent</w:t>
            </w:r>
            <w:r w:rsidR="008F1DA8" w:rsidRPr="0036121F">
              <w:rPr>
                <w:rFonts w:ascii="Times New Roman" w:hAnsi="Times New Roman"/>
              </w:rPr>
              <w:t>s</w:t>
            </w:r>
            <w:r w:rsidR="006E4772" w:rsidRPr="0036121F">
              <w:rPr>
                <w:rFonts w:ascii="Times New Roman" w:hAnsi="Times New Roman"/>
              </w:rPr>
              <w:t xml:space="preserve"> </w:t>
            </w:r>
            <w:r w:rsidRPr="0036121F">
              <w:rPr>
                <w:rFonts w:ascii="Times New Roman" w:hAnsi="Times New Roman"/>
              </w:rPr>
              <w:t xml:space="preserve">an increase of </w:t>
            </w:r>
            <w:r w:rsidR="00B467ED" w:rsidRPr="0036121F">
              <w:rPr>
                <w:rFonts w:ascii="Times New Roman" w:hAnsi="Times New Roman"/>
              </w:rPr>
              <w:t>16.2</w:t>
            </w:r>
            <w:r w:rsidRPr="0036121F">
              <w:rPr>
                <w:rFonts w:ascii="Times New Roman" w:hAnsi="Times New Roman"/>
              </w:rPr>
              <w:t>%</w:t>
            </w:r>
            <w:r w:rsidR="006E4772" w:rsidRPr="0036121F">
              <w:rPr>
                <w:rFonts w:ascii="Times New Roman" w:hAnsi="Times New Roman"/>
              </w:rPr>
              <w:t xml:space="preserve"> </w:t>
            </w:r>
            <w:r w:rsidR="008F1DA8" w:rsidRPr="0036121F">
              <w:rPr>
                <w:rFonts w:ascii="Times New Roman" w:hAnsi="Times New Roman"/>
              </w:rPr>
              <w:t>and</w:t>
            </w:r>
            <w:r w:rsidR="00D75FD3" w:rsidRPr="0036121F">
              <w:rPr>
                <w:rFonts w:ascii="Times New Roman" w:hAnsi="Times New Roman"/>
              </w:rPr>
              <w:t xml:space="preserve"> is </w:t>
            </w:r>
            <w:r w:rsidR="00042EF9" w:rsidRPr="0036121F">
              <w:rPr>
                <w:rFonts w:ascii="Times New Roman" w:hAnsi="Times New Roman"/>
              </w:rPr>
              <w:t xml:space="preserve">due to </w:t>
            </w:r>
            <w:r w:rsidR="00AE3EAF" w:rsidRPr="0036121F">
              <w:rPr>
                <w:rFonts w:ascii="Times New Roman" w:hAnsi="Times New Roman"/>
              </w:rPr>
              <w:t>gains on disposal</w:t>
            </w:r>
            <w:r w:rsidR="008D403D" w:rsidRPr="0036121F">
              <w:rPr>
                <w:rFonts w:ascii="Times New Roman" w:hAnsi="Times New Roman"/>
              </w:rPr>
              <w:t>s</w:t>
            </w:r>
            <w:r w:rsidR="00AE3EAF" w:rsidRPr="0036121F">
              <w:rPr>
                <w:rFonts w:ascii="Times New Roman" w:hAnsi="Times New Roman"/>
              </w:rPr>
              <w:t xml:space="preserve"> of</w:t>
            </w:r>
            <w:r w:rsidR="00D75FD3" w:rsidRPr="0036121F">
              <w:rPr>
                <w:rFonts w:ascii="Times New Roman" w:hAnsi="Times New Roman"/>
              </w:rPr>
              <w:t xml:space="preserve"> the Group’s investments in </w:t>
            </w:r>
            <w:r w:rsidR="00AE3EAF" w:rsidRPr="0036121F">
              <w:rPr>
                <w:rFonts w:ascii="Times New Roman" w:hAnsi="Times New Roman"/>
              </w:rPr>
              <w:t>PGMC and I</w:t>
            </w:r>
            <w:r w:rsidR="00042EF9" w:rsidRPr="0036121F">
              <w:rPr>
                <w:rFonts w:ascii="Times New Roman" w:hAnsi="Times New Roman"/>
              </w:rPr>
              <w:t>NDX</w:t>
            </w:r>
            <w:r w:rsidR="00D75FD3" w:rsidRPr="0036121F">
              <w:rPr>
                <w:rFonts w:ascii="Times New Roman" w:hAnsi="Times New Roman"/>
              </w:rPr>
              <w:t xml:space="preserve"> and foreign exchange gains recognized </w:t>
            </w:r>
            <w:r w:rsidR="008D403D" w:rsidRPr="0036121F">
              <w:rPr>
                <w:rFonts w:ascii="Times New Roman" w:hAnsi="Times New Roman"/>
              </w:rPr>
              <w:t>in 1Q2011.</w:t>
            </w:r>
            <w:r w:rsidR="00AE3EAF" w:rsidRPr="0036121F">
              <w:rPr>
                <w:rFonts w:ascii="Times New Roman" w:hAnsi="Times New Roman"/>
              </w:rPr>
              <w:t xml:space="preserve"> </w:t>
            </w:r>
          </w:p>
          <w:p w:rsidR="00E81E6E" w:rsidRPr="0036121F" w:rsidRDefault="00E81E6E" w:rsidP="00E31C65">
            <w:pPr>
              <w:rPr>
                <w:rFonts w:ascii="Times New Roman" w:hAnsi="Times New Roman"/>
                <w:u w:val="single"/>
              </w:rPr>
            </w:pPr>
          </w:p>
          <w:p w:rsidR="004C4E2E" w:rsidRPr="0036121F" w:rsidRDefault="004C4E2E" w:rsidP="00E31C65">
            <w:pPr>
              <w:rPr>
                <w:rFonts w:ascii="Times New Roman" w:hAnsi="Times New Roman"/>
                <w:u w:val="single"/>
              </w:rPr>
            </w:pPr>
            <w:r w:rsidRPr="0036121F">
              <w:rPr>
                <w:rFonts w:ascii="Times New Roman" w:hAnsi="Times New Roman"/>
                <w:u w:val="single"/>
              </w:rPr>
              <w:t xml:space="preserve">Comparison between </w:t>
            </w:r>
            <w:r w:rsidR="00171AF8" w:rsidRPr="0036121F">
              <w:rPr>
                <w:rFonts w:ascii="Times New Roman" w:hAnsi="Times New Roman"/>
                <w:u w:val="single"/>
              </w:rPr>
              <w:t>3</w:t>
            </w:r>
            <w:r w:rsidRPr="0036121F">
              <w:rPr>
                <w:rFonts w:ascii="Times New Roman" w:hAnsi="Times New Roman"/>
                <w:u w:val="single"/>
              </w:rPr>
              <w:t xml:space="preserve">Q2011 and </w:t>
            </w:r>
            <w:r w:rsidR="00171AF8" w:rsidRPr="0036121F">
              <w:rPr>
                <w:rFonts w:ascii="Times New Roman" w:hAnsi="Times New Roman"/>
                <w:u w:val="single"/>
              </w:rPr>
              <w:t>2</w:t>
            </w:r>
            <w:r w:rsidRPr="0036121F">
              <w:rPr>
                <w:rFonts w:ascii="Times New Roman" w:hAnsi="Times New Roman"/>
                <w:u w:val="single"/>
              </w:rPr>
              <w:t>Q201</w:t>
            </w:r>
            <w:r w:rsidR="0014297A" w:rsidRPr="0036121F">
              <w:rPr>
                <w:rFonts w:ascii="Times New Roman" w:hAnsi="Times New Roman"/>
                <w:u w:val="single"/>
              </w:rPr>
              <w:t>1</w:t>
            </w:r>
          </w:p>
          <w:p w:rsidR="004C4E2E" w:rsidRPr="0036121F" w:rsidRDefault="004C4E2E" w:rsidP="00E31C65">
            <w:pPr>
              <w:rPr>
                <w:rFonts w:ascii="Times New Roman" w:hAnsi="Times New Roman"/>
                <w:u w:val="single"/>
              </w:rPr>
            </w:pPr>
          </w:p>
          <w:p w:rsidR="008F1DA8" w:rsidRPr="0036121F" w:rsidRDefault="004C4E2E" w:rsidP="008F1DA8">
            <w:pPr>
              <w:rPr>
                <w:rFonts w:ascii="Times New Roman" w:hAnsi="Times New Roman"/>
              </w:rPr>
            </w:pPr>
            <w:r w:rsidRPr="0036121F">
              <w:rPr>
                <w:rFonts w:ascii="Times New Roman" w:hAnsi="Times New Roman"/>
              </w:rPr>
              <w:t xml:space="preserve">Revenues </w:t>
            </w:r>
            <w:r w:rsidR="00171AF8" w:rsidRPr="0036121F">
              <w:rPr>
                <w:rFonts w:ascii="Times New Roman" w:hAnsi="Times New Roman"/>
              </w:rPr>
              <w:t>increased</w:t>
            </w:r>
            <w:r w:rsidRPr="0036121F">
              <w:rPr>
                <w:rFonts w:ascii="Times New Roman" w:hAnsi="Times New Roman"/>
              </w:rPr>
              <w:t xml:space="preserve"> by </w:t>
            </w:r>
            <w:r w:rsidR="00171AF8" w:rsidRPr="0036121F">
              <w:rPr>
                <w:rFonts w:ascii="Times New Roman" w:hAnsi="Times New Roman"/>
              </w:rPr>
              <w:t>3.5</w:t>
            </w:r>
            <w:r w:rsidR="00905759" w:rsidRPr="0036121F">
              <w:rPr>
                <w:rFonts w:ascii="Times New Roman" w:hAnsi="Times New Roman"/>
              </w:rPr>
              <w:t>%</w:t>
            </w:r>
            <w:r w:rsidR="002A389B" w:rsidRPr="0036121F">
              <w:rPr>
                <w:rFonts w:ascii="Times New Roman" w:hAnsi="Times New Roman"/>
              </w:rPr>
              <w:t xml:space="preserve"> </w:t>
            </w:r>
            <w:r w:rsidR="00042EF9" w:rsidRPr="0036121F">
              <w:rPr>
                <w:rFonts w:ascii="Times New Roman" w:hAnsi="Times New Roman"/>
              </w:rPr>
              <w:t xml:space="preserve">due to </w:t>
            </w:r>
            <w:r w:rsidR="00171AF8" w:rsidRPr="0036121F">
              <w:rPr>
                <w:rFonts w:ascii="Times New Roman" w:hAnsi="Times New Roman"/>
              </w:rPr>
              <w:t>higher</w:t>
            </w:r>
            <w:r w:rsidR="00905759" w:rsidRPr="0036121F">
              <w:rPr>
                <w:rFonts w:ascii="Times New Roman" w:hAnsi="Times New Roman"/>
              </w:rPr>
              <w:t xml:space="preserve"> throughput in LBT. Operating profit </w:t>
            </w:r>
            <w:r w:rsidR="00042EF9" w:rsidRPr="0036121F">
              <w:rPr>
                <w:rFonts w:ascii="Times New Roman" w:hAnsi="Times New Roman"/>
              </w:rPr>
              <w:t>was lower by</w:t>
            </w:r>
            <w:r w:rsidR="00905759" w:rsidRPr="0036121F">
              <w:rPr>
                <w:rFonts w:ascii="Times New Roman" w:hAnsi="Times New Roman"/>
              </w:rPr>
              <w:t xml:space="preserve"> </w:t>
            </w:r>
            <w:r w:rsidR="00171AF8" w:rsidRPr="0036121F">
              <w:rPr>
                <w:rFonts w:ascii="Times New Roman" w:hAnsi="Times New Roman"/>
              </w:rPr>
              <w:t>5.5</w:t>
            </w:r>
            <w:r w:rsidR="00BD4235" w:rsidRPr="0036121F">
              <w:rPr>
                <w:rFonts w:ascii="Times New Roman" w:hAnsi="Times New Roman"/>
              </w:rPr>
              <w:t xml:space="preserve">% </w:t>
            </w:r>
            <w:r w:rsidR="00042EF9" w:rsidRPr="0036121F">
              <w:rPr>
                <w:rFonts w:ascii="Times New Roman" w:hAnsi="Times New Roman"/>
              </w:rPr>
              <w:t xml:space="preserve">compared to </w:t>
            </w:r>
            <w:r w:rsidR="00D75FD3" w:rsidRPr="0036121F">
              <w:rPr>
                <w:rFonts w:ascii="Times New Roman" w:hAnsi="Times New Roman"/>
              </w:rPr>
              <w:t xml:space="preserve">2Q2011 due to </w:t>
            </w:r>
            <w:r w:rsidR="008F1DA8" w:rsidRPr="0036121F">
              <w:rPr>
                <w:rFonts w:ascii="Times New Roman" w:hAnsi="Times New Roman"/>
              </w:rPr>
              <w:t>higher depreciation and reduced other income. Lower interest income, higher contribution from LMTSB and lower finance costs helped to narrow the 3Q2011 decrease in profit before tax to a marginal 1.3% compared to 2Q2011.</w:t>
            </w:r>
          </w:p>
          <w:p w:rsidR="0045726A" w:rsidRPr="0036121F" w:rsidRDefault="00DF7311" w:rsidP="008F1DA8">
            <w:pPr>
              <w:rPr>
                <w:rFonts w:ascii="Times New Roman" w:hAnsi="Times New Roman"/>
              </w:rPr>
            </w:pPr>
            <w:r w:rsidRPr="0036121F">
              <w:rPr>
                <w:rFonts w:ascii="Times New Roman" w:hAnsi="Times New Roman"/>
              </w:rPr>
              <w:t xml:space="preserve"> </w:t>
            </w:r>
            <w:r w:rsidR="00DF08FC" w:rsidRPr="0036121F">
              <w:rPr>
                <w:rFonts w:ascii="Times New Roman" w:hAnsi="Times New Roman"/>
              </w:rPr>
              <w:t xml:space="preserve"> </w:t>
            </w:r>
          </w:p>
        </w:tc>
      </w:tr>
      <w:tr w:rsidR="00B32F0C" w:rsidRPr="00071365" w:rsidTr="00765514">
        <w:tc>
          <w:tcPr>
            <w:tcW w:w="710" w:type="dxa"/>
            <w:tcBorders>
              <w:bottom w:val="nil"/>
              <w:right w:val="nil"/>
            </w:tcBorders>
          </w:tcPr>
          <w:p w:rsidR="00B32F0C" w:rsidRDefault="00B32F0C" w:rsidP="00EE7FB6">
            <w:pPr>
              <w:jc w:val="center"/>
              <w:rPr>
                <w:rFonts w:ascii="Times New Roman" w:hAnsi="Times New Roman"/>
                <w:b/>
              </w:rPr>
            </w:pPr>
            <w:r>
              <w:rPr>
                <w:rFonts w:ascii="Times New Roman" w:hAnsi="Times New Roman"/>
                <w:b/>
              </w:rPr>
              <w:t>B2</w:t>
            </w:r>
            <w:r w:rsidR="00EE7FB6">
              <w:rPr>
                <w:rFonts w:ascii="Times New Roman" w:hAnsi="Times New Roman"/>
                <w:b/>
              </w:rPr>
              <w:t>.</w:t>
            </w:r>
          </w:p>
        </w:tc>
        <w:tc>
          <w:tcPr>
            <w:tcW w:w="9922" w:type="dxa"/>
            <w:tcBorders>
              <w:left w:val="nil"/>
            </w:tcBorders>
          </w:tcPr>
          <w:p w:rsidR="00B32F0C" w:rsidRPr="0036121F" w:rsidRDefault="00B32F0C" w:rsidP="00E31C65">
            <w:pPr>
              <w:rPr>
                <w:rFonts w:ascii="Times New Roman" w:hAnsi="Times New Roman"/>
                <w:b/>
              </w:rPr>
            </w:pPr>
            <w:r w:rsidRPr="0036121F">
              <w:rPr>
                <w:rFonts w:ascii="Times New Roman" w:hAnsi="Times New Roman"/>
                <w:b/>
              </w:rPr>
              <w:t>Prospects going forward</w:t>
            </w:r>
          </w:p>
          <w:p w:rsidR="00B32F0C" w:rsidRPr="0036121F" w:rsidRDefault="00B32F0C" w:rsidP="00E31C65">
            <w:pPr>
              <w:rPr>
                <w:rFonts w:ascii="Times New Roman" w:hAnsi="Times New Roman"/>
                <w:b/>
              </w:rPr>
            </w:pPr>
          </w:p>
          <w:p w:rsidR="00E71911" w:rsidRPr="0036121F" w:rsidRDefault="00E71911" w:rsidP="00E31C65">
            <w:pPr>
              <w:rPr>
                <w:rFonts w:ascii="Times New Roman" w:hAnsi="Times New Roman"/>
              </w:rPr>
            </w:pPr>
            <w:r w:rsidRPr="0036121F">
              <w:rPr>
                <w:rFonts w:ascii="Times New Roman" w:hAnsi="Times New Roman"/>
              </w:rPr>
              <w:t>The management</w:t>
            </w:r>
            <w:r w:rsidR="008F1DA8" w:rsidRPr="0036121F">
              <w:rPr>
                <w:rFonts w:ascii="Times New Roman" w:hAnsi="Times New Roman"/>
              </w:rPr>
              <w:t xml:space="preserve"> remains</w:t>
            </w:r>
            <w:r w:rsidRPr="0036121F">
              <w:rPr>
                <w:rFonts w:ascii="Times New Roman" w:hAnsi="Times New Roman"/>
              </w:rPr>
              <w:t xml:space="preserve"> very optimistic of the prospects going forward as the Lumut-Manjung Corridor continues to enjoy ra</w:t>
            </w:r>
            <w:r w:rsidR="00C86AD0" w:rsidRPr="0036121F">
              <w:rPr>
                <w:rFonts w:ascii="Times New Roman" w:hAnsi="Times New Roman"/>
              </w:rPr>
              <w:t>pid growth and development. TNB’s 1,000-MW Manjung 4 Power Plant project and the</w:t>
            </w:r>
            <w:r w:rsidRPr="0036121F">
              <w:rPr>
                <w:rFonts w:ascii="Times New Roman" w:hAnsi="Times New Roman"/>
              </w:rPr>
              <w:t xml:space="preserve"> prospect</w:t>
            </w:r>
            <w:r w:rsidR="00C86AD0" w:rsidRPr="0036121F">
              <w:rPr>
                <w:rFonts w:ascii="Times New Roman" w:hAnsi="Times New Roman"/>
              </w:rPr>
              <w:t>s</w:t>
            </w:r>
            <w:r w:rsidRPr="0036121F">
              <w:rPr>
                <w:rFonts w:ascii="Times New Roman" w:hAnsi="Times New Roman"/>
              </w:rPr>
              <w:t xml:space="preserve"> of Vale’s billion dollar iron and steel investment </w:t>
            </w:r>
            <w:r w:rsidR="00264EF9" w:rsidRPr="0036121F">
              <w:rPr>
                <w:rFonts w:ascii="Times New Roman" w:hAnsi="Times New Roman"/>
              </w:rPr>
              <w:t xml:space="preserve">have turned the Corridor into a hive of economic activity. Integrax </w:t>
            </w:r>
            <w:r w:rsidR="00C86AD0" w:rsidRPr="0036121F">
              <w:rPr>
                <w:rFonts w:ascii="Times New Roman" w:hAnsi="Times New Roman"/>
              </w:rPr>
              <w:t xml:space="preserve">is expected to </w:t>
            </w:r>
            <w:r w:rsidR="00264EF9" w:rsidRPr="0036121F">
              <w:rPr>
                <w:rFonts w:ascii="Times New Roman" w:hAnsi="Times New Roman"/>
              </w:rPr>
              <w:t xml:space="preserve">benefit </w:t>
            </w:r>
            <w:r w:rsidR="00C86AD0" w:rsidRPr="0036121F">
              <w:rPr>
                <w:rFonts w:ascii="Times New Roman" w:hAnsi="Times New Roman"/>
              </w:rPr>
              <w:t>significant</w:t>
            </w:r>
            <w:r w:rsidR="00264EF9" w:rsidRPr="0036121F">
              <w:rPr>
                <w:rFonts w:ascii="Times New Roman" w:hAnsi="Times New Roman"/>
              </w:rPr>
              <w:t>ly from these developments and management will continue to focus its attention on expanding its existing port businesses in Malaysia in order to increase shareholders’ value.</w:t>
            </w:r>
          </w:p>
          <w:p w:rsidR="00B32F0C" w:rsidRPr="0036121F" w:rsidRDefault="00B32F0C" w:rsidP="00E71911">
            <w:pPr>
              <w:rPr>
                <w:rFonts w:ascii="Times New Roman" w:hAnsi="Times New Roman"/>
                <w:b/>
              </w:rPr>
            </w:pPr>
          </w:p>
        </w:tc>
      </w:tr>
      <w:tr w:rsidR="00B32F0C" w:rsidRPr="00071365" w:rsidTr="00765514">
        <w:tc>
          <w:tcPr>
            <w:tcW w:w="710" w:type="dxa"/>
            <w:tcBorders>
              <w:bottom w:val="nil"/>
              <w:right w:val="nil"/>
            </w:tcBorders>
          </w:tcPr>
          <w:p w:rsidR="00B32F0C" w:rsidRDefault="00EE7FB6" w:rsidP="00EE7FB6">
            <w:pPr>
              <w:jc w:val="center"/>
              <w:rPr>
                <w:rFonts w:ascii="Times New Roman" w:hAnsi="Times New Roman"/>
                <w:b/>
              </w:rPr>
            </w:pPr>
            <w:r>
              <w:rPr>
                <w:rFonts w:ascii="Times New Roman" w:hAnsi="Times New Roman"/>
                <w:b/>
              </w:rPr>
              <w:t>B3.</w:t>
            </w:r>
          </w:p>
        </w:tc>
        <w:tc>
          <w:tcPr>
            <w:tcW w:w="9922" w:type="dxa"/>
            <w:tcBorders>
              <w:left w:val="nil"/>
              <w:bottom w:val="nil"/>
            </w:tcBorders>
          </w:tcPr>
          <w:p w:rsidR="00B32F0C" w:rsidRPr="0036121F" w:rsidRDefault="00EE7FB6" w:rsidP="00E31C65">
            <w:pPr>
              <w:rPr>
                <w:rFonts w:ascii="Times New Roman" w:hAnsi="Times New Roman"/>
                <w:b/>
              </w:rPr>
            </w:pPr>
            <w:r w:rsidRPr="0036121F">
              <w:rPr>
                <w:rFonts w:ascii="Times New Roman" w:hAnsi="Times New Roman"/>
                <w:b/>
              </w:rPr>
              <w:t>Profit forecast</w:t>
            </w:r>
          </w:p>
          <w:p w:rsidR="006B0CA2" w:rsidRPr="0036121F" w:rsidRDefault="006B0CA2" w:rsidP="00E31C65">
            <w:pPr>
              <w:rPr>
                <w:rFonts w:ascii="Times New Roman" w:hAnsi="Times New Roman"/>
              </w:rPr>
            </w:pPr>
          </w:p>
          <w:p w:rsidR="00EE7FB6" w:rsidRPr="0036121F" w:rsidRDefault="00EE7FB6" w:rsidP="00E31C65">
            <w:pPr>
              <w:rPr>
                <w:rFonts w:ascii="Times New Roman" w:hAnsi="Times New Roman"/>
              </w:rPr>
            </w:pPr>
            <w:r w:rsidRPr="0036121F">
              <w:rPr>
                <w:rFonts w:ascii="Times New Roman" w:hAnsi="Times New Roman"/>
              </w:rPr>
              <w:t>The Company has not issued any profit forecast to the public.</w:t>
            </w:r>
          </w:p>
          <w:p w:rsidR="00EE7FB6" w:rsidRPr="0036121F" w:rsidRDefault="00EE7FB6" w:rsidP="00E31C65">
            <w:pPr>
              <w:rPr>
                <w:rFonts w:ascii="Times New Roman" w:hAnsi="Times New Roman"/>
              </w:rPr>
            </w:pPr>
          </w:p>
        </w:tc>
      </w:tr>
      <w:tr w:rsidR="00EE7FB6" w:rsidRPr="00071365" w:rsidTr="00765514">
        <w:tc>
          <w:tcPr>
            <w:tcW w:w="710" w:type="dxa"/>
            <w:tcBorders>
              <w:bottom w:val="nil"/>
              <w:right w:val="nil"/>
            </w:tcBorders>
          </w:tcPr>
          <w:p w:rsidR="00EE7FB6" w:rsidRDefault="00EE7FB6" w:rsidP="00EE7FB6">
            <w:pPr>
              <w:jc w:val="center"/>
              <w:rPr>
                <w:rFonts w:ascii="Times New Roman" w:hAnsi="Times New Roman"/>
                <w:b/>
              </w:rPr>
            </w:pPr>
            <w:r>
              <w:rPr>
                <w:rFonts w:ascii="Times New Roman" w:hAnsi="Times New Roman"/>
                <w:b/>
              </w:rPr>
              <w:t>B4.</w:t>
            </w:r>
          </w:p>
          <w:p w:rsidR="009B3868" w:rsidRDefault="009B3868" w:rsidP="00EE7FB6">
            <w:pPr>
              <w:jc w:val="center"/>
              <w:rPr>
                <w:rFonts w:ascii="Times New Roman" w:hAnsi="Times New Roman"/>
                <w:b/>
              </w:rPr>
            </w:pPr>
          </w:p>
          <w:p w:rsidR="009B3868" w:rsidRDefault="009B3868" w:rsidP="00EE7FB6">
            <w:pPr>
              <w:jc w:val="center"/>
              <w:rPr>
                <w:rFonts w:ascii="Times New Roman" w:hAnsi="Times New Roman"/>
                <w:b/>
              </w:rPr>
            </w:pPr>
          </w:p>
          <w:p w:rsidR="009B3868" w:rsidRDefault="009B3868" w:rsidP="00EE7FB6">
            <w:pPr>
              <w:jc w:val="center"/>
              <w:rPr>
                <w:rFonts w:ascii="Times New Roman" w:hAnsi="Times New Roman"/>
                <w:b/>
              </w:rPr>
            </w:pPr>
          </w:p>
          <w:p w:rsidR="009B3868" w:rsidRDefault="009B3868" w:rsidP="00EE7FB6">
            <w:pPr>
              <w:jc w:val="center"/>
              <w:rPr>
                <w:rFonts w:ascii="Times New Roman" w:hAnsi="Times New Roman"/>
                <w:b/>
              </w:rPr>
            </w:pPr>
          </w:p>
          <w:p w:rsidR="009B3868" w:rsidRDefault="009B3868" w:rsidP="00EE7FB6">
            <w:pPr>
              <w:jc w:val="center"/>
              <w:rPr>
                <w:rFonts w:ascii="Times New Roman" w:hAnsi="Times New Roman"/>
                <w:b/>
              </w:rPr>
            </w:pPr>
          </w:p>
          <w:p w:rsidR="009B3868" w:rsidRDefault="009B3868" w:rsidP="00EE7FB6">
            <w:pPr>
              <w:jc w:val="center"/>
              <w:rPr>
                <w:rFonts w:ascii="Times New Roman" w:hAnsi="Times New Roman"/>
                <w:b/>
              </w:rPr>
            </w:pPr>
          </w:p>
          <w:p w:rsidR="009B3868" w:rsidRDefault="009B3868" w:rsidP="00EE7FB6">
            <w:pPr>
              <w:jc w:val="center"/>
              <w:rPr>
                <w:rFonts w:ascii="Times New Roman" w:hAnsi="Times New Roman"/>
                <w:b/>
              </w:rPr>
            </w:pPr>
          </w:p>
          <w:p w:rsidR="009B3868" w:rsidRDefault="009B3868" w:rsidP="00EE7FB6">
            <w:pPr>
              <w:jc w:val="center"/>
              <w:rPr>
                <w:rFonts w:ascii="Times New Roman" w:hAnsi="Times New Roman"/>
                <w:b/>
              </w:rPr>
            </w:pPr>
          </w:p>
        </w:tc>
        <w:tc>
          <w:tcPr>
            <w:tcW w:w="9922" w:type="dxa"/>
            <w:tcBorders>
              <w:left w:val="nil"/>
              <w:bottom w:val="nil"/>
            </w:tcBorders>
          </w:tcPr>
          <w:p w:rsidR="00EE7FB6" w:rsidRPr="0036121F" w:rsidRDefault="00EE7FB6" w:rsidP="00E31C65">
            <w:pPr>
              <w:rPr>
                <w:rFonts w:ascii="Times New Roman" w:hAnsi="Times New Roman"/>
                <w:b/>
              </w:rPr>
            </w:pPr>
            <w:r w:rsidRPr="0036121F">
              <w:rPr>
                <w:rFonts w:ascii="Times New Roman" w:hAnsi="Times New Roman"/>
                <w:b/>
              </w:rPr>
              <w:t>Tax expense</w:t>
            </w:r>
          </w:p>
          <w:p w:rsidR="00EE7FB6" w:rsidRPr="0036121F" w:rsidRDefault="00EE7FB6" w:rsidP="00E31C65">
            <w:pPr>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09"/>
              <w:gridCol w:w="1985"/>
              <w:gridCol w:w="1866"/>
            </w:tblGrid>
            <w:tr w:rsidR="00EE7FB6" w:rsidRPr="0036121F" w:rsidTr="00E5363A">
              <w:tc>
                <w:tcPr>
                  <w:tcW w:w="5809" w:type="dxa"/>
                </w:tcPr>
                <w:p w:rsidR="00EE7FB6" w:rsidRPr="0036121F" w:rsidRDefault="00EE7FB6" w:rsidP="00E31C65">
                  <w:pPr>
                    <w:rPr>
                      <w:rFonts w:ascii="Times New Roman" w:hAnsi="Times New Roman"/>
                      <w:b/>
                    </w:rPr>
                  </w:pPr>
                </w:p>
              </w:tc>
              <w:tc>
                <w:tcPr>
                  <w:tcW w:w="1985" w:type="dxa"/>
                </w:tcPr>
                <w:p w:rsidR="00EE7FB6" w:rsidRPr="0036121F" w:rsidRDefault="00171AF8" w:rsidP="00E5363A">
                  <w:pPr>
                    <w:jc w:val="center"/>
                    <w:rPr>
                      <w:rFonts w:ascii="Times New Roman" w:hAnsi="Times New Roman"/>
                      <w:b/>
                    </w:rPr>
                  </w:pPr>
                  <w:r w:rsidRPr="0036121F">
                    <w:rPr>
                      <w:rFonts w:ascii="Times New Roman" w:hAnsi="Times New Roman"/>
                      <w:b/>
                    </w:rPr>
                    <w:t>3</w:t>
                  </w:r>
                  <w:r w:rsidR="00EE7FB6" w:rsidRPr="0036121F">
                    <w:rPr>
                      <w:rFonts w:ascii="Times New Roman" w:hAnsi="Times New Roman"/>
                      <w:b/>
                    </w:rPr>
                    <w:t>Q2011</w:t>
                  </w:r>
                </w:p>
                <w:p w:rsidR="00EE7FB6" w:rsidRPr="0036121F" w:rsidRDefault="00EE7FB6" w:rsidP="00E5363A">
                  <w:pPr>
                    <w:jc w:val="center"/>
                    <w:rPr>
                      <w:rFonts w:ascii="Times New Roman" w:hAnsi="Times New Roman"/>
                      <w:b/>
                    </w:rPr>
                  </w:pPr>
                  <w:r w:rsidRPr="0036121F">
                    <w:rPr>
                      <w:rFonts w:ascii="Times New Roman" w:hAnsi="Times New Roman"/>
                      <w:b/>
                    </w:rPr>
                    <w:t>RM’000</w:t>
                  </w:r>
                </w:p>
              </w:tc>
              <w:tc>
                <w:tcPr>
                  <w:tcW w:w="1866" w:type="dxa"/>
                </w:tcPr>
                <w:p w:rsidR="00EE7FB6" w:rsidRPr="0036121F" w:rsidRDefault="00EE7FB6" w:rsidP="00E5363A">
                  <w:pPr>
                    <w:jc w:val="center"/>
                    <w:rPr>
                      <w:rFonts w:ascii="Times New Roman" w:hAnsi="Times New Roman"/>
                      <w:b/>
                    </w:rPr>
                  </w:pPr>
                  <w:r w:rsidRPr="0036121F">
                    <w:rPr>
                      <w:rFonts w:ascii="Times New Roman" w:hAnsi="Times New Roman"/>
                      <w:b/>
                    </w:rPr>
                    <w:t xml:space="preserve">YTD </w:t>
                  </w:r>
                  <w:r w:rsidR="00171AF8" w:rsidRPr="0036121F">
                    <w:rPr>
                      <w:rFonts w:ascii="Times New Roman" w:hAnsi="Times New Roman"/>
                      <w:b/>
                    </w:rPr>
                    <w:t>3</w:t>
                  </w:r>
                  <w:r w:rsidRPr="0036121F">
                    <w:rPr>
                      <w:rFonts w:ascii="Times New Roman" w:hAnsi="Times New Roman"/>
                      <w:b/>
                    </w:rPr>
                    <w:t>Q2011</w:t>
                  </w:r>
                </w:p>
                <w:p w:rsidR="00EE7FB6" w:rsidRPr="0036121F" w:rsidRDefault="00EE7FB6" w:rsidP="00E5363A">
                  <w:pPr>
                    <w:jc w:val="center"/>
                    <w:rPr>
                      <w:rFonts w:ascii="Times New Roman" w:hAnsi="Times New Roman"/>
                      <w:b/>
                    </w:rPr>
                  </w:pPr>
                  <w:r w:rsidRPr="0036121F">
                    <w:rPr>
                      <w:rFonts w:ascii="Times New Roman" w:hAnsi="Times New Roman"/>
                      <w:b/>
                    </w:rPr>
                    <w:t>RM’000</w:t>
                  </w:r>
                </w:p>
              </w:tc>
            </w:tr>
            <w:tr w:rsidR="00EE7FB6" w:rsidRPr="0036121F" w:rsidTr="00E5363A">
              <w:tc>
                <w:tcPr>
                  <w:tcW w:w="5809" w:type="dxa"/>
                </w:tcPr>
                <w:p w:rsidR="00EE7FB6" w:rsidRPr="0036121F" w:rsidRDefault="0009002B" w:rsidP="0009002B">
                  <w:pPr>
                    <w:rPr>
                      <w:rFonts w:ascii="Times New Roman" w:hAnsi="Times New Roman"/>
                    </w:rPr>
                  </w:pPr>
                  <w:r w:rsidRPr="0036121F">
                    <w:rPr>
                      <w:rFonts w:ascii="Times New Roman" w:hAnsi="Times New Roman"/>
                    </w:rPr>
                    <w:t>Current year - Malaysian tax</w:t>
                  </w:r>
                </w:p>
              </w:tc>
              <w:tc>
                <w:tcPr>
                  <w:tcW w:w="1985" w:type="dxa"/>
                </w:tcPr>
                <w:p w:rsidR="00EE7FB6" w:rsidRPr="0036121F" w:rsidRDefault="00C568A0" w:rsidP="003D165D">
                  <w:pPr>
                    <w:jc w:val="center"/>
                    <w:rPr>
                      <w:rFonts w:ascii="Times New Roman" w:hAnsi="Times New Roman"/>
                    </w:rPr>
                  </w:pPr>
                  <w:r w:rsidRPr="0036121F">
                    <w:rPr>
                      <w:rFonts w:ascii="Times New Roman" w:hAnsi="Times New Roman"/>
                    </w:rPr>
                    <w:t>2,879</w:t>
                  </w:r>
                </w:p>
              </w:tc>
              <w:tc>
                <w:tcPr>
                  <w:tcW w:w="1866" w:type="dxa"/>
                </w:tcPr>
                <w:p w:rsidR="00EE7FB6" w:rsidRPr="0036121F" w:rsidRDefault="00C568A0" w:rsidP="00E5363A">
                  <w:pPr>
                    <w:jc w:val="center"/>
                    <w:rPr>
                      <w:rFonts w:ascii="Times New Roman" w:hAnsi="Times New Roman"/>
                    </w:rPr>
                  </w:pPr>
                  <w:r w:rsidRPr="0036121F">
                    <w:rPr>
                      <w:rFonts w:ascii="Times New Roman" w:hAnsi="Times New Roman"/>
                    </w:rPr>
                    <w:t>9,215</w:t>
                  </w:r>
                </w:p>
              </w:tc>
            </w:tr>
            <w:tr w:rsidR="00EE7FB6" w:rsidRPr="0036121F" w:rsidTr="00E5363A">
              <w:tc>
                <w:tcPr>
                  <w:tcW w:w="5809" w:type="dxa"/>
                </w:tcPr>
                <w:p w:rsidR="00EE7FB6" w:rsidRPr="0036121F" w:rsidRDefault="0009002B" w:rsidP="00EE7FB6">
                  <w:pPr>
                    <w:rPr>
                      <w:rFonts w:ascii="Times New Roman" w:hAnsi="Times New Roman"/>
                    </w:rPr>
                  </w:pPr>
                  <w:r w:rsidRPr="0036121F">
                    <w:rPr>
                      <w:rFonts w:ascii="Times New Roman" w:hAnsi="Times New Roman"/>
                    </w:rPr>
                    <w:t xml:space="preserve">                    </w:t>
                  </w:r>
                  <w:r w:rsidR="00EE7FB6" w:rsidRPr="0036121F">
                    <w:rPr>
                      <w:rFonts w:ascii="Times New Roman" w:hAnsi="Times New Roman"/>
                    </w:rPr>
                    <w:t>- Foreign tax</w:t>
                  </w:r>
                </w:p>
              </w:tc>
              <w:tc>
                <w:tcPr>
                  <w:tcW w:w="1985" w:type="dxa"/>
                </w:tcPr>
                <w:p w:rsidR="00EE7FB6" w:rsidRPr="0036121F" w:rsidRDefault="003D165D" w:rsidP="00E5363A">
                  <w:pPr>
                    <w:jc w:val="center"/>
                    <w:rPr>
                      <w:rFonts w:ascii="Times New Roman" w:hAnsi="Times New Roman"/>
                    </w:rPr>
                  </w:pPr>
                  <w:r w:rsidRPr="0036121F">
                    <w:rPr>
                      <w:rFonts w:ascii="Times New Roman" w:hAnsi="Times New Roman"/>
                    </w:rPr>
                    <w:t xml:space="preserve">       5</w:t>
                  </w:r>
                </w:p>
              </w:tc>
              <w:tc>
                <w:tcPr>
                  <w:tcW w:w="1866" w:type="dxa"/>
                </w:tcPr>
                <w:p w:rsidR="00EE7FB6" w:rsidRPr="0036121F" w:rsidRDefault="003D165D" w:rsidP="00E5363A">
                  <w:pPr>
                    <w:jc w:val="center"/>
                    <w:rPr>
                      <w:rFonts w:ascii="Times New Roman" w:hAnsi="Times New Roman"/>
                    </w:rPr>
                  </w:pPr>
                  <w:r w:rsidRPr="0036121F">
                    <w:rPr>
                      <w:rFonts w:ascii="Times New Roman" w:hAnsi="Times New Roman"/>
                    </w:rPr>
                    <w:t xml:space="preserve">    29</w:t>
                  </w:r>
                </w:p>
              </w:tc>
            </w:tr>
            <w:tr w:rsidR="00EE7FB6" w:rsidRPr="0036121F" w:rsidTr="00E5363A">
              <w:tc>
                <w:tcPr>
                  <w:tcW w:w="5809" w:type="dxa"/>
                  <w:tcBorders>
                    <w:bottom w:val="double" w:sz="4" w:space="0" w:color="auto"/>
                  </w:tcBorders>
                </w:tcPr>
                <w:p w:rsidR="00EE7FB6" w:rsidRPr="0036121F" w:rsidRDefault="00EE7FB6" w:rsidP="00E31C65">
                  <w:pPr>
                    <w:rPr>
                      <w:rFonts w:ascii="Times New Roman" w:hAnsi="Times New Roman"/>
                    </w:rPr>
                  </w:pPr>
                  <w:r w:rsidRPr="0036121F">
                    <w:rPr>
                      <w:rFonts w:ascii="Times New Roman" w:hAnsi="Times New Roman"/>
                    </w:rPr>
                    <w:t>Deferred tax</w:t>
                  </w:r>
                </w:p>
              </w:tc>
              <w:tc>
                <w:tcPr>
                  <w:tcW w:w="1985" w:type="dxa"/>
                  <w:tcBorders>
                    <w:bottom w:val="double" w:sz="4" w:space="0" w:color="auto"/>
                  </w:tcBorders>
                </w:tcPr>
                <w:p w:rsidR="00EE7FB6" w:rsidRPr="0036121F" w:rsidRDefault="00653933" w:rsidP="004F4DC5">
                  <w:pPr>
                    <w:jc w:val="center"/>
                    <w:rPr>
                      <w:rFonts w:ascii="Times New Roman" w:hAnsi="Times New Roman"/>
                    </w:rPr>
                  </w:pPr>
                  <w:r w:rsidRPr="0036121F">
                    <w:rPr>
                      <w:rFonts w:ascii="Times New Roman" w:hAnsi="Times New Roman"/>
                    </w:rPr>
                    <w:t xml:space="preserve">  (292)</w:t>
                  </w:r>
                </w:p>
              </w:tc>
              <w:tc>
                <w:tcPr>
                  <w:tcW w:w="1866" w:type="dxa"/>
                  <w:tcBorders>
                    <w:bottom w:val="double" w:sz="4" w:space="0" w:color="auto"/>
                  </w:tcBorders>
                </w:tcPr>
                <w:p w:rsidR="00EE7FB6" w:rsidRPr="0036121F" w:rsidRDefault="003D165D" w:rsidP="003D165D">
                  <w:pPr>
                    <w:jc w:val="center"/>
                    <w:rPr>
                      <w:rFonts w:ascii="Times New Roman" w:hAnsi="Times New Roman"/>
                    </w:rPr>
                  </w:pPr>
                  <w:r w:rsidRPr="0036121F">
                    <w:rPr>
                      <w:rFonts w:ascii="Times New Roman" w:hAnsi="Times New Roman"/>
                    </w:rPr>
                    <w:t xml:space="preserve">   (876)</w:t>
                  </w:r>
                </w:p>
              </w:tc>
            </w:tr>
            <w:tr w:rsidR="00EE7FB6" w:rsidRPr="0036121F" w:rsidTr="00E5363A">
              <w:tc>
                <w:tcPr>
                  <w:tcW w:w="5809" w:type="dxa"/>
                  <w:tcBorders>
                    <w:top w:val="double" w:sz="4" w:space="0" w:color="auto"/>
                    <w:left w:val="double" w:sz="4" w:space="0" w:color="auto"/>
                    <w:bottom w:val="double" w:sz="4" w:space="0" w:color="auto"/>
                    <w:right w:val="double" w:sz="4" w:space="0" w:color="auto"/>
                  </w:tcBorders>
                  <w:shd w:val="clear" w:color="auto" w:fill="FFFF00"/>
                </w:tcPr>
                <w:p w:rsidR="00EE7FB6" w:rsidRPr="0036121F" w:rsidRDefault="00EE7FB6" w:rsidP="00EE7FB6">
                  <w:pPr>
                    <w:rPr>
                      <w:rFonts w:ascii="Times New Roman" w:hAnsi="Times New Roman"/>
                    </w:rPr>
                  </w:pPr>
                  <w:r w:rsidRPr="0036121F">
                    <w:rPr>
                      <w:rFonts w:ascii="Times New Roman" w:hAnsi="Times New Roman"/>
                    </w:rPr>
                    <w:t>Total</w:t>
                  </w:r>
                </w:p>
              </w:tc>
              <w:tc>
                <w:tcPr>
                  <w:tcW w:w="1985" w:type="dxa"/>
                  <w:tcBorders>
                    <w:top w:val="double" w:sz="4" w:space="0" w:color="auto"/>
                    <w:left w:val="double" w:sz="4" w:space="0" w:color="auto"/>
                    <w:bottom w:val="double" w:sz="4" w:space="0" w:color="auto"/>
                    <w:right w:val="double" w:sz="4" w:space="0" w:color="auto"/>
                  </w:tcBorders>
                  <w:shd w:val="clear" w:color="auto" w:fill="FFFF00"/>
                </w:tcPr>
                <w:p w:rsidR="00EE7FB6" w:rsidRPr="0036121F" w:rsidRDefault="00171AF8" w:rsidP="00C568A0">
                  <w:pPr>
                    <w:jc w:val="center"/>
                    <w:rPr>
                      <w:rFonts w:ascii="Times New Roman" w:hAnsi="Times New Roman"/>
                    </w:rPr>
                  </w:pPr>
                  <w:r w:rsidRPr="0036121F">
                    <w:rPr>
                      <w:rFonts w:ascii="Times New Roman" w:hAnsi="Times New Roman"/>
                    </w:rPr>
                    <w:t>2,</w:t>
                  </w:r>
                  <w:r w:rsidR="00C568A0" w:rsidRPr="0036121F">
                    <w:rPr>
                      <w:rFonts w:ascii="Times New Roman" w:hAnsi="Times New Roman"/>
                    </w:rPr>
                    <w:t>592</w:t>
                  </w:r>
                </w:p>
              </w:tc>
              <w:tc>
                <w:tcPr>
                  <w:tcW w:w="1866" w:type="dxa"/>
                  <w:tcBorders>
                    <w:top w:val="double" w:sz="4" w:space="0" w:color="auto"/>
                    <w:left w:val="double" w:sz="4" w:space="0" w:color="auto"/>
                    <w:bottom w:val="double" w:sz="4" w:space="0" w:color="auto"/>
                    <w:right w:val="double" w:sz="4" w:space="0" w:color="auto"/>
                  </w:tcBorders>
                  <w:shd w:val="clear" w:color="auto" w:fill="FFFF00"/>
                </w:tcPr>
                <w:p w:rsidR="00EE7FB6" w:rsidRPr="0036121F" w:rsidRDefault="00171AF8" w:rsidP="00C568A0">
                  <w:pPr>
                    <w:jc w:val="center"/>
                    <w:rPr>
                      <w:rFonts w:ascii="Times New Roman" w:hAnsi="Times New Roman"/>
                    </w:rPr>
                  </w:pPr>
                  <w:r w:rsidRPr="0036121F">
                    <w:rPr>
                      <w:rFonts w:ascii="Times New Roman" w:hAnsi="Times New Roman"/>
                    </w:rPr>
                    <w:t>8,</w:t>
                  </w:r>
                  <w:r w:rsidR="00C568A0" w:rsidRPr="0036121F">
                    <w:rPr>
                      <w:rFonts w:ascii="Times New Roman" w:hAnsi="Times New Roman"/>
                    </w:rPr>
                    <w:t>368</w:t>
                  </w:r>
                </w:p>
              </w:tc>
            </w:tr>
          </w:tbl>
          <w:p w:rsidR="00EE7FB6" w:rsidRPr="0036121F" w:rsidRDefault="00EE7FB6" w:rsidP="00E31C65">
            <w:pPr>
              <w:rPr>
                <w:rFonts w:ascii="Times New Roman" w:hAnsi="Times New Roman"/>
                <w:b/>
              </w:rPr>
            </w:pPr>
          </w:p>
        </w:tc>
      </w:tr>
      <w:tr w:rsidR="00B32F0C" w:rsidRPr="00071365" w:rsidTr="00765514">
        <w:tblPrEx>
          <w:tblBorders>
            <w:top w:val="single" w:sz="4" w:space="0" w:color="000000"/>
            <w:left w:val="single" w:sz="4" w:space="0" w:color="000000"/>
            <w:right w:val="single" w:sz="4" w:space="0" w:color="000000"/>
            <w:insideH w:val="single" w:sz="6" w:space="0" w:color="000000"/>
            <w:insideV w:val="single" w:sz="6" w:space="0" w:color="000000"/>
          </w:tblBorders>
        </w:tblPrEx>
        <w:tc>
          <w:tcPr>
            <w:tcW w:w="710" w:type="dxa"/>
            <w:tcBorders>
              <w:top w:val="nil"/>
              <w:left w:val="nil"/>
              <w:bottom w:val="nil"/>
              <w:right w:val="nil"/>
            </w:tcBorders>
          </w:tcPr>
          <w:p w:rsidR="00C11FD7" w:rsidRDefault="00C11FD7" w:rsidP="00E31C65">
            <w:pPr>
              <w:jc w:val="center"/>
              <w:rPr>
                <w:rFonts w:ascii="Times New Roman" w:hAnsi="Times New Roman"/>
                <w:b/>
              </w:rPr>
            </w:pPr>
          </w:p>
          <w:p w:rsidR="00B32F0C" w:rsidRDefault="00EE7FB6" w:rsidP="00E31C65">
            <w:pPr>
              <w:jc w:val="center"/>
              <w:rPr>
                <w:rFonts w:ascii="Times New Roman" w:hAnsi="Times New Roman"/>
                <w:b/>
              </w:rPr>
            </w:pPr>
            <w:r>
              <w:rPr>
                <w:rFonts w:ascii="Times New Roman" w:hAnsi="Times New Roman"/>
                <w:b/>
              </w:rPr>
              <w:t>B5.</w:t>
            </w:r>
          </w:p>
        </w:tc>
        <w:tc>
          <w:tcPr>
            <w:tcW w:w="9922" w:type="dxa"/>
            <w:tcBorders>
              <w:top w:val="nil"/>
              <w:left w:val="nil"/>
              <w:bottom w:val="nil"/>
              <w:right w:val="nil"/>
            </w:tcBorders>
          </w:tcPr>
          <w:p w:rsidR="00C11FD7" w:rsidRPr="0036121F" w:rsidRDefault="00C11FD7" w:rsidP="00E31C65">
            <w:pPr>
              <w:rPr>
                <w:rFonts w:ascii="Times New Roman" w:hAnsi="Times New Roman"/>
                <w:b/>
              </w:rPr>
            </w:pPr>
          </w:p>
          <w:p w:rsidR="00B32F0C" w:rsidRPr="0036121F" w:rsidRDefault="009A2F89" w:rsidP="00E31C65">
            <w:pPr>
              <w:rPr>
                <w:rFonts w:ascii="Times New Roman" w:hAnsi="Times New Roman"/>
                <w:b/>
              </w:rPr>
            </w:pPr>
            <w:r w:rsidRPr="0036121F">
              <w:rPr>
                <w:rFonts w:ascii="Times New Roman" w:hAnsi="Times New Roman"/>
                <w:b/>
              </w:rPr>
              <w:t>Purchase or d</w:t>
            </w:r>
            <w:r w:rsidR="00EE7FB6" w:rsidRPr="0036121F">
              <w:rPr>
                <w:rFonts w:ascii="Times New Roman" w:hAnsi="Times New Roman"/>
                <w:b/>
              </w:rPr>
              <w:t>isposal of unquoted investments and properties</w:t>
            </w:r>
          </w:p>
          <w:p w:rsidR="00B9444D" w:rsidRPr="0036121F" w:rsidRDefault="00B9444D" w:rsidP="00E31C65">
            <w:pPr>
              <w:rPr>
                <w:rFonts w:ascii="Times New Roman" w:hAnsi="Times New Roman"/>
              </w:rPr>
            </w:pPr>
          </w:p>
          <w:p w:rsidR="00EE7FB6" w:rsidRPr="0036121F" w:rsidRDefault="009A2F89" w:rsidP="00E31C65">
            <w:pPr>
              <w:rPr>
                <w:rFonts w:ascii="Times New Roman" w:hAnsi="Times New Roman"/>
                <w:b/>
              </w:rPr>
            </w:pPr>
            <w:r w:rsidRPr="0036121F">
              <w:rPr>
                <w:rFonts w:ascii="Times New Roman" w:hAnsi="Times New Roman"/>
              </w:rPr>
              <w:t>There were no purchases or disposals of unquoted investments and properties during the current quarter.</w:t>
            </w:r>
          </w:p>
          <w:p w:rsidR="00EE7FB6" w:rsidRPr="0036121F" w:rsidRDefault="00EE7FB6" w:rsidP="00E31C65">
            <w:pPr>
              <w:rPr>
                <w:rFonts w:ascii="Times New Roman" w:hAnsi="Times New Roman"/>
                <w:b/>
              </w:rPr>
            </w:pPr>
          </w:p>
          <w:p w:rsidR="008F1DA8" w:rsidRPr="0036121F" w:rsidRDefault="008F1DA8" w:rsidP="00E31C65">
            <w:pPr>
              <w:rPr>
                <w:rFonts w:ascii="Times New Roman" w:hAnsi="Times New Roman"/>
                <w:b/>
              </w:rPr>
            </w:pPr>
          </w:p>
        </w:tc>
      </w:tr>
      <w:tr w:rsidR="00EE7FB6" w:rsidRPr="00071365" w:rsidTr="00765514">
        <w:tblPrEx>
          <w:tblBorders>
            <w:top w:val="single" w:sz="4" w:space="0" w:color="000000"/>
            <w:left w:val="single" w:sz="4" w:space="0" w:color="000000"/>
            <w:right w:val="single" w:sz="4" w:space="0" w:color="000000"/>
            <w:insideH w:val="single" w:sz="6" w:space="0" w:color="000000"/>
            <w:insideV w:val="single" w:sz="6" w:space="0" w:color="000000"/>
          </w:tblBorders>
        </w:tblPrEx>
        <w:tc>
          <w:tcPr>
            <w:tcW w:w="710" w:type="dxa"/>
            <w:tcBorders>
              <w:top w:val="nil"/>
              <w:left w:val="nil"/>
              <w:bottom w:val="nil"/>
              <w:right w:val="nil"/>
            </w:tcBorders>
          </w:tcPr>
          <w:p w:rsidR="00EE7FB6" w:rsidRDefault="009A2F89" w:rsidP="00E31C65">
            <w:pPr>
              <w:jc w:val="center"/>
              <w:rPr>
                <w:rFonts w:ascii="Times New Roman" w:hAnsi="Times New Roman"/>
                <w:b/>
              </w:rPr>
            </w:pPr>
            <w:r>
              <w:rPr>
                <w:rFonts w:ascii="Times New Roman" w:hAnsi="Times New Roman"/>
                <w:b/>
              </w:rPr>
              <w:t>B6.</w:t>
            </w:r>
          </w:p>
        </w:tc>
        <w:tc>
          <w:tcPr>
            <w:tcW w:w="9922" w:type="dxa"/>
            <w:tcBorders>
              <w:top w:val="nil"/>
              <w:left w:val="nil"/>
              <w:bottom w:val="nil"/>
              <w:right w:val="nil"/>
            </w:tcBorders>
          </w:tcPr>
          <w:p w:rsidR="00EE7FB6" w:rsidRPr="0036121F" w:rsidRDefault="009A2F89" w:rsidP="00E31C65">
            <w:pPr>
              <w:rPr>
                <w:rFonts w:ascii="Times New Roman" w:hAnsi="Times New Roman"/>
                <w:b/>
              </w:rPr>
            </w:pPr>
            <w:r w:rsidRPr="0036121F">
              <w:rPr>
                <w:rFonts w:ascii="Times New Roman" w:hAnsi="Times New Roman"/>
                <w:b/>
              </w:rPr>
              <w:t>Purchase or disposal of quoted securities</w:t>
            </w:r>
          </w:p>
          <w:p w:rsidR="00B9444D" w:rsidRPr="0036121F" w:rsidRDefault="00B9444D" w:rsidP="009A2F89">
            <w:pPr>
              <w:rPr>
                <w:rFonts w:ascii="Times New Roman" w:hAnsi="Times New Roman"/>
              </w:rPr>
            </w:pPr>
          </w:p>
          <w:p w:rsidR="009A2F89" w:rsidRPr="0036121F" w:rsidRDefault="009A2F89" w:rsidP="009A2F89">
            <w:pPr>
              <w:rPr>
                <w:rFonts w:ascii="Times New Roman" w:hAnsi="Times New Roman"/>
                <w:b/>
              </w:rPr>
            </w:pPr>
            <w:r w:rsidRPr="0036121F">
              <w:rPr>
                <w:rFonts w:ascii="Times New Roman" w:hAnsi="Times New Roman"/>
              </w:rPr>
              <w:t>There were no purchases or disposals of quoted securities during the current quarter.</w:t>
            </w:r>
          </w:p>
          <w:p w:rsidR="009A2F89" w:rsidRPr="0036121F" w:rsidRDefault="009A2F89" w:rsidP="00E31C65">
            <w:pPr>
              <w:rPr>
                <w:rFonts w:ascii="Times New Roman" w:hAnsi="Times New Roman"/>
                <w:b/>
              </w:rPr>
            </w:pPr>
          </w:p>
        </w:tc>
      </w:tr>
      <w:tr w:rsidR="00EE7FB6" w:rsidRPr="00071365" w:rsidTr="00765514">
        <w:tblPrEx>
          <w:tblBorders>
            <w:top w:val="single" w:sz="4" w:space="0" w:color="000000"/>
            <w:left w:val="single" w:sz="4" w:space="0" w:color="000000"/>
            <w:right w:val="single" w:sz="4" w:space="0" w:color="000000"/>
            <w:insideH w:val="single" w:sz="6" w:space="0" w:color="000000"/>
            <w:insideV w:val="single" w:sz="6" w:space="0" w:color="000000"/>
          </w:tblBorders>
        </w:tblPrEx>
        <w:tc>
          <w:tcPr>
            <w:tcW w:w="710" w:type="dxa"/>
            <w:tcBorders>
              <w:top w:val="nil"/>
              <w:left w:val="nil"/>
              <w:bottom w:val="nil"/>
              <w:right w:val="nil"/>
            </w:tcBorders>
          </w:tcPr>
          <w:p w:rsidR="00EE7FB6" w:rsidRDefault="009A2F89" w:rsidP="00E31C65">
            <w:pPr>
              <w:jc w:val="center"/>
              <w:rPr>
                <w:rFonts w:ascii="Times New Roman" w:hAnsi="Times New Roman"/>
                <w:b/>
              </w:rPr>
            </w:pPr>
            <w:r>
              <w:rPr>
                <w:rFonts w:ascii="Times New Roman" w:hAnsi="Times New Roman"/>
                <w:b/>
              </w:rPr>
              <w:t>B7.</w:t>
            </w:r>
          </w:p>
        </w:tc>
        <w:tc>
          <w:tcPr>
            <w:tcW w:w="9922" w:type="dxa"/>
            <w:tcBorders>
              <w:top w:val="nil"/>
              <w:left w:val="nil"/>
              <w:bottom w:val="nil"/>
              <w:right w:val="nil"/>
            </w:tcBorders>
          </w:tcPr>
          <w:p w:rsidR="00EE7FB6" w:rsidRPr="0036121F" w:rsidRDefault="009A2F89" w:rsidP="00E31C65">
            <w:pPr>
              <w:rPr>
                <w:rFonts w:ascii="Times New Roman" w:hAnsi="Times New Roman"/>
                <w:b/>
              </w:rPr>
            </w:pPr>
            <w:r w:rsidRPr="0036121F">
              <w:rPr>
                <w:rFonts w:ascii="Times New Roman" w:hAnsi="Times New Roman"/>
                <w:b/>
              </w:rPr>
              <w:t>Status of corporate proposals</w:t>
            </w:r>
          </w:p>
          <w:p w:rsidR="0009002B" w:rsidRPr="0036121F" w:rsidRDefault="0009002B" w:rsidP="00E31C65">
            <w:pPr>
              <w:rPr>
                <w:rFonts w:ascii="Times New Roman" w:hAnsi="Times New Roman"/>
              </w:rPr>
            </w:pPr>
          </w:p>
          <w:p w:rsidR="009A2F89" w:rsidRPr="0036121F" w:rsidRDefault="009A2F89" w:rsidP="006B0CA2">
            <w:pPr>
              <w:rPr>
                <w:rFonts w:ascii="Times New Roman" w:hAnsi="Times New Roman"/>
              </w:rPr>
            </w:pPr>
            <w:r w:rsidRPr="0036121F">
              <w:rPr>
                <w:rFonts w:ascii="Times New Roman" w:hAnsi="Times New Roman"/>
              </w:rPr>
              <w:t>There are no corporate proposals currently in existence.</w:t>
            </w:r>
          </w:p>
          <w:p w:rsidR="00F832A0" w:rsidRPr="0036121F" w:rsidRDefault="00F832A0" w:rsidP="006B0CA2">
            <w:pPr>
              <w:rPr>
                <w:rFonts w:ascii="Times New Roman" w:hAnsi="Times New Roman"/>
              </w:rPr>
            </w:pPr>
          </w:p>
        </w:tc>
      </w:tr>
      <w:tr w:rsidR="009A2F89" w:rsidRPr="00071365" w:rsidTr="00765514">
        <w:tblPrEx>
          <w:tblBorders>
            <w:top w:val="single" w:sz="4" w:space="0" w:color="000000"/>
            <w:left w:val="single" w:sz="4" w:space="0" w:color="000000"/>
            <w:right w:val="single" w:sz="4" w:space="0" w:color="000000"/>
            <w:insideH w:val="single" w:sz="6" w:space="0" w:color="000000"/>
            <w:insideV w:val="single" w:sz="6" w:space="0" w:color="000000"/>
          </w:tblBorders>
        </w:tblPrEx>
        <w:tc>
          <w:tcPr>
            <w:tcW w:w="710" w:type="dxa"/>
            <w:tcBorders>
              <w:top w:val="nil"/>
              <w:left w:val="nil"/>
              <w:bottom w:val="nil"/>
              <w:right w:val="nil"/>
            </w:tcBorders>
          </w:tcPr>
          <w:p w:rsidR="009A2F89" w:rsidRDefault="009A2F89" w:rsidP="00E31C65">
            <w:pPr>
              <w:jc w:val="center"/>
              <w:rPr>
                <w:rFonts w:ascii="Times New Roman" w:hAnsi="Times New Roman"/>
                <w:b/>
              </w:rPr>
            </w:pPr>
            <w:r>
              <w:rPr>
                <w:rFonts w:ascii="Times New Roman" w:hAnsi="Times New Roman"/>
                <w:b/>
              </w:rPr>
              <w:t>B8.</w:t>
            </w:r>
          </w:p>
        </w:tc>
        <w:tc>
          <w:tcPr>
            <w:tcW w:w="9922" w:type="dxa"/>
            <w:tcBorders>
              <w:top w:val="nil"/>
              <w:left w:val="nil"/>
              <w:bottom w:val="nil"/>
              <w:right w:val="nil"/>
            </w:tcBorders>
          </w:tcPr>
          <w:p w:rsidR="009A2F89" w:rsidRPr="0036121F" w:rsidRDefault="009A2F89" w:rsidP="00E31C65">
            <w:pPr>
              <w:rPr>
                <w:rFonts w:ascii="Times New Roman" w:hAnsi="Times New Roman"/>
                <w:b/>
              </w:rPr>
            </w:pPr>
            <w:r w:rsidRPr="0036121F">
              <w:rPr>
                <w:rFonts w:ascii="Times New Roman" w:hAnsi="Times New Roman"/>
                <w:b/>
              </w:rPr>
              <w:t>Borrowing and debt securities</w:t>
            </w:r>
          </w:p>
          <w:p w:rsidR="008D403D" w:rsidRPr="0036121F" w:rsidRDefault="008D403D" w:rsidP="00E31C65">
            <w:pPr>
              <w:rPr>
                <w:rFonts w:ascii="Times New Roman" w:hAnsi="Times New Roman"/>
              </w:rPr>
            </w:pPr>
          </w:p>
          <w:p w:rsidR="009A2F89" w:rsidRPr="0036121F" w:rsidRDefault="009A2F89" w:rsidP="00E31C65">
            <w:pPr>
              <w:rPr>
                <w:rFonts w:ascii="Times New Roman" w:hAnsi="Times New Roman"/>
              </w:rPr>
            </w:pPr>
            <w:r w:rsidRPr="0036121F">
              <w:rPr>
                <w:rFonts w:ascii="Times New Roman" w:hAnsi="Times New Roman"/>
              </w:rPr>
              <w:t>Please refer to Note A8.</w:t>
            </w:r>
          </w:p>
          <w:p w:rsidR="009A2F89" w:rsidRPr="0036121F" w:rsidRDefault="009A2F89" w:rsidP="00E31C65">
            <w:pPr>
              <w:rPr>
                <w:rFonts w:ascii="Times New Roman" w:hAnsi="Times New Roman"/>
              </w:rPr>
            </w:pPr>
          </w:p>
        </w:tc>
      </w:tr>
      <w:tr w:rsidR="009A2F89" w:rsidRPr="00071365" w:rsidTr="00765514">
        <w:tblPrEx>
          <w:tblBorders>
            <w:top w:val="single" w:sz="4" w:space="0" w:color="000000"/>
            <w:left w:val="single" w:sz="4" w:space="0" w:color="000000"/>
            <w:right w:val="single" w:sz="4" w:space="0" w:color="000000"/>
            <w:insideH w:val="single" w:sz="6" w:space="0" w:color="000000"/>
            <w:insideV w:val="single" w:sz="6" w:space="0" w:color="000000"/>
          </w:tblBorders>
        </w:tblPrEx>
        <w:tc>
          <w:tcPr>
            <w:tcW w:w="710" w:type="dxa"/>
            <w:tcBorders>
              <w:top w:val="nil"/>
              <w:left w:val="nil"/>
              <w:bottom w:val="nil"/>
              <w:right w:val="nil"/>
            </w:tcBorders>
          </w:tcPr>
          <w:p w:rsidR="009A2F89" w:rsidRDefault="009A2F89" w:rsidP="00E31C65">
            <w:pPr>
              <w:jc w:val="center"/>
              <w:rPr>
                <w:rFonts w:ascii="Times New Roman" w:hAnsi="Times New Roman"/>
                <w:b/>
              </w:rPr>
            </w:pPr>
            <w:r>
              <w:rPr>
                <w:rFonts w:ascii="Times New Roman" w:hAnsi="Times New Roman"/>
                <w:b/>
              </w:rPr>
              <w:t>B9.</w:t>
            </w:r>
          </w:p>
        </w:tc>
        <w:tc>
          <w:tcPr>
            <w:tcW w:w="9922" w:type="dxa"/>
            <w:tcBorders>
              <w:top w:val="nil"/>
              <w:left w:val="nil"/>
              <w:bottom w:val="nil"/>
              <w:right w:val="nil"/>
            </w:tcBorders>
          </w:tcPr>
          <w:p w:rsidR="009A2F89" w:rsidRPr="0036121F" w:rsidRDefault="009A2F89" w:rsidP="00E31C65">
            <w:pPr>
              <w:rPr>
                <w:rFonts w:ascii="Times New Roman" w:hAnsi="Times New Roman"/>
                <w:b/>
              </w:rPr>
            </w:pPr>
            <w:r w:rsidRPr="0036121F">
              <w:rPr>
                <w:rFonts w:ascii="Times New Roman" w:hAnsi="Times New Roman"/>
                <w:b/>
              </w:rPr>
              <w:t>Off balance sheet financial instruments</w:t>
            </w:r>
          </w:p>
          <w:p w:rsidR="008D403D" w:rsidRPr="0036121F" w:rsidRDefault="008D403D" w:rsidP="0009002B">
            <w:pPr>
              <w:rPr>
                <w:rFonts w:ascii="Times New Roman" w:hAnsi="Times New Roman"/>
              </w:rPr>
            </w:pPr>
          </w:p>
          <w:p w:rsidR="009A2F89" w:rsidRPr="0036121F" w:rsidRDefault="009A2F89" w:rsidP="0009002B">
            <w:pPr>
              <w:rPr>
                <w:rFonts w:ascii="Times New Roman" w:hAnsi="Times New Roman"/>
              </w:rPr>
            </w:pPr>
            <w:r w:rsidRPr="0036121F">
              <w:rPr>
                <w:rFonts w:ascii="Times New Roman" w:hAnsi="Times New Roman"/>
              </w:rPr>
              <w:t>The Group has not purchased</w:t>
            </w:r>
            <w:r w:rsidR="0009002B" w:rsidRPr="0036121F">
              <w:rPr>
                <w:rFonts w:ascii="Times New Roman" w:hAnsi="Times New Roman"/>
              </w:rPr>
              <w:t xml:space="preserve"> </w:t>
            </w:r>
            <w:r w:rsidRPr="0036121F">
              <w:rPr>
                <w:rFonts w:ascii="Times New Roman" w:hAnsi="Times New Roman"/>
              </w:rPr>
              <w:t>any financial instruments</w:t>
            </w:r>
            <w:r w:rsidR="0009002B" w:rsidRPr="0036121F">
              <w:rPr>
                <w:rFonts w:ascii="Times New Roman" w:hAnsi="Times New Roman"/>
              </w:rPr>
              <w:t xml:space="preserve"> </w:t>
            </w:r>
            <w:r w:rsidR="008E6912" w:rsidRPr="0036121F">
              <w:rPr>
                <w:rFonts w:ascii="Times New Roman" w:hAnsi="Times New Roman"/>
              </w:rPr>
              <w:t>during the quarter under review.</w:t>
            </w:r>
          </w:p>
          <w:p w:rsidR="0009002B" w:rsidRPr="0036121F" w:rsidRDefault="0009002B" w:rsidP="0009002B">
            <w:pPr>
              <w:rPr>
                <w:rFonts w:ascii="Times New Roman" w:hAnsi="Times New Roman"/>
              </w:rPr>
            </w:pPr>
          </w:p>
        </w:tc>
      </w:tr>
      <w:tr w:rsidR="009A2F89" w:rsidRPr="00071365" w:rsidTr="00765514">
        <w:tblPrEx>
          <w:tblBorders>
            <w:top w:val="single" w:sz="4" w:space="0" w:color="000000"/>
            <w:left w:val="single" w:sz="4" w:space="0" w:color="000000"/>
            <w:right w:val="single" w:sz="4" w:space="0" w:color="000000"/>
            <w:insideH w:val="single" w:sz="6" w:space="0" w:color="000000"/>
            <w:insideV w:val="single" w:sz="6" w:space="0" w:color="000000"/>
          </w:tblBorders>
        </w:tblPrEx>
        <w:tc>
          <w:tcPr>
            <w:tcW w:w="710" w:type="dxa"/>
            <w:tcBorders>
              <w:top w:val="nil"/>
              <w:left w:val="nil"/>
              <w:bottom w:val="nil"/>
              <w:right w:val="nil"/>
            </w:tcBorders>
          </w:tcPr>
          <w:p w:rsidR="009A2F89" w:rsidRDefault="0009002B" w:rsidP="00E31C65">
            <w:pPr>
              <w:jc w:val="center"/>
              <w:rPr>
                <w:rFonts w:ascii="Times New Roman" w:hAnsi="Times New Roman"/>
                <w:b/>
              </w:rPr>
            </w:pPr>
            <w:r>
              <w:rPr>
                <w:rFonts w:ascii="Times New Roman" w:hAnsi="Times New Roman"/>
                <w:b/>
              </w:rPr>
              <w:t>B10.</w:t>
            </w:r>
          </w:p>
        </w:tc>
        <w:tc>
          <w:tcPr>
            <w:tcW w:w="9922" w:type="dxa"/>
            <w:tcBorders>
              <w:top w:val="nil"/>
              <w:left w:val="nil"/>
              <w:bottom w:val="nil"/>
              <w:right w:val="nil"/>
            </w:tcBorders>
          </w:tcPr>
          <w:p w:rsidR="009A2F89" w:rsidRPr="0036121F" w:rsidRDefault="0009002B" w:rsidP="00E31C65">
            <w:pPr>
              <w:rPr>
                <w:rFonts w:ascii="Times New Roman" w:hAnsi="Times New Roman"/>
                <w:b/>
              </w:rPr>
            </w:pPr>
            <w:r w:rsidRPr="0036121F">
              <w:rPr>
                <w:rFonts w:ascii="Times New Roman" w:hAnsi="Times New Roman"/>
                <w:b/>
              </w:rPr>
              <w:t>Changes in material litigation</w:t>
            </w:r>
          </w:p>
          <w:p w:rsidR="008D403D" w:rsidRPr="0036121F" w:rsidRDefault="008D403D" w:rsidP="00B9444D">
            <w:pPr>
              <w:rPr>
                <w:rFonts w:ascii="Times New Roman" w:hAnsi="Times New Roman"/>
              </w:rPr>
            </w:pPr>
          </w:p>
          <w:p w:rsidR="0009002B" w:rsidRPr="0036121F" w:rsidRDefault="0009002B" w:rsidP="00B9444D">
            <w:pPr>
              <w:rPr>
                <w:rFonts w:ascii="Times New Roman" w:hAnsi="Times New Roman"/>
              </w:rPr>
            </w:pPr>
            <w:r w:rsidRPr="0036121F">
              <w:rPr>
                <w:rFonts w:ascii="Times New Roman" w:hAnsi="Times New Roman"/>
              </w:rPr>
              <w:t xml:space="preserve">Please refer to Note </w:t>
            </w:r>
            <w:r w:rsidR="008E6912" w:rsidRPr="0036121F">
              <w:rPr>
                <w:rFonts w:ascii="Times New Roman" w:hAnsi="Times New Roman"/>
              </w:rPr>
              <w:t>A15</w:t>
            </w:r>
            <w:r w:rsidR="00B9444D" w:rsidRPr="0036121F">
              <w:rPr>
                <w:rFonts w:ascii="Times New Roman" w:hAnsi="Times New Roman"/>
              </w:rPr>
              <w:t>.</w:t>
            </w:r>
            <w:r w:rsidR="008E6912" w:rsidRPr="0036121F">
              <w:rPr>
                <w:rFonts w:ascii="Times New Roman" w:hAnsi="Times New Roman"/>
              </w:rPr>
              <w:t xml:space="preserve"> </w:t>
            </w:r>
          </w:p>
          <w:p w:rsidR="00B9444D" w:rsidRPr="0036121F" w:rsidRDefault="00B9444D" w:rsidP="00B9444D">
            <w:pPr>
              <w:rPr>
                <w:rFonts w:ascii="Times New Roman" w:hAnsi="Times New Roman"/>
              </w:rPr>
            </w:pPr>
          </w:p>
        </w:tc>
      </w:tr>
      <w:tr w:rsidR="009A2F89" w:rsidRPr="00071365" w:rsidTr="00765514">
        <w:tblPrEx>
          <w:tblBorders>
            <w:top w:val="single" w:sz="4" w:space="0" w:color="000000"/>
            <w:left w:val="single" w:sz="4" w:space="0" w:color="000000"/>
            <w:right w:val="single" w:sz="4" w:space="0" w:color="000000"/>
            <w:insideH w:val="single" w:sz="6" w:space="0" w:color="000000"/>
            <w:insideV w:val="single" w:sz="6" w:space="0" w:color="000000"/>
          </w:tblBorders>
        </w:tblPrEx>
        <w:tc>
          <w:tcPr>
            <w:tcW w:w="710" w:type="dxa"/>
            <w:tcBorders>
              <w:top w:val="nil"/>
              <w:left w:val="nil"/>
              <w:bottom w:val="nil"/>
              <w:right w:val="nil"/>
            </w:tcBorders>
          </w:tcPr>
          <w:p w:rsidR="009A2F89" w:rsidRDefault="0009002B" w:rsidP="00E31C65">
            <w:pPr>
              <w:jc w:val="center"/>
              <w:rPr>
                <w:rFonts w:ascii="Times New Roman" w:hAnsi="Times New Roman"/>
                <w:b/>
              </w:rPr>
            </w:pPr>
            <w:r>
              <w:rPr>
                <w:rFonts w:ascii="Times New Roman" w:hAnsi="Times New Roman"/>
                <w:b/>
              </w:rPr>
              <w:t>B11.</w:t>
            </w:r>
          </w:p>
        </w:tc>
        <w:tc>
          <w:tcPr>
            <w:tcW w:w="9922" w:type="dxa"/>
            <w:tcBorders>
              <w:top w:val="nil"/>
              <w:left w:val="nil"/>
              <w:bottom w:val="nil"/>
              <w:right w:val="nil"/>
            </w:tcBorders>
          </w:tcPr>
          <w:p w:rsidR="009A2F89" w:rsidRPr="0036121F" w:rsidRDefault="0009002B" w:rsidP="00E31C65">
            <w:pPr>
              <w:rPr>
                <w:rFonts w:ascii="Times New Roman" w:hAnsi="Times New Roman"/>
                <w:b/>
              </w:rPr>
            </w:pPr>
            <w:r w:rsidRPr="0036121F">
              <w:rPr>
                <w:rFonts w:ascii="Times New Roman" w:hAnsi="Times New Roman"/>
                <w:b/>
              </w:rPr>
              <w:t>Dividends</w:t>
            </w:r>
          </w:p>
          <w:p w:rsidR="008D403D" w:rsidRPr="0036121F" w:rsidRDefault="008D403D" w:rsidP="003C5BBB">
            <w:pPr>
              <w:rPr>
                <w:rFonts w:ascii="Times New Roman" w:hAnsi="Times New Roman"/>
              </w:rPr>
            </w:pPr>
          </w:p>
          <w:p w:rsidR="00B9444D" w:rsidRPr="0036121F" w:rsidRDefault="00B9444D" w:rsidP="003C5BBB">
            <w:pPr>
              <w:rPr>
                <w:rFonts w:ascii="Times New Roman" w:hAnsi="Times New Roman"/>
              </w:rPr>
            </w:pPr>
            <w:r w:rsidRPr="0036121F">
              <w:rPr>
                <w:rFonts w:ascii="Times New Roman" w:hAnsi="Times New Roman"/>
              </w:rPr>
              <w:t>Please refer to Note A9.</w:t>
            </w:r>
          </w:p>
          <w:p w:rsidR="003C5BBB" w:rsidRPr="0036121F" w:rsidRDefault="00B9444D" w:rsidP="00B9444D">
            <w:pPr>
              <w:rPr>
                <w:rFonts w:ascii="Times New Roman" w:hAnsi="Times New Roman"/>
                <w:b/>
              </w:rPr>
            </w:pPr>
            <w:r w:rsidRPr="0036121F">
              <w:rPr>
                <w:rFonts w:ascii="Times New Roman" w:hAnsi="Times New Roman"/>
              </w:rPr>
              <w:t>No dividends wer</w:t>
            </w:r>
            <w:r w:rsidR="006B0CA2" w:rsidRPr="0036121F">
              <w:rPr>
                <w:rFonts w:ascii="Times New Roman" w:hAnsi="Times New Roman"/>
              </w:rPr>
              <w:t xml:space="preserve">e declared </w:t>
            </w:r>
            <w:r w:rsidRPr="0036121F">
              <w:rPr>
                <w:rFonts w:ascii="Times New Roman" w:hAnsi="Times New Roman"/>
              </w:rPr>
              <w:t>or paid in the current quarter.</w:t>
            </w:r>
            <w:r w:rsidRPr="0036121F">
              <w:rPr>
                <w:rFonts w:ascii="Times New Roman" w:hAnsi="Times New Roman"/>
                <w:b/>
              </w:rPr>
              <w:t xml:space="preserve"> </w:t>
            </w:r>
          </w:p>
          <w:p w:rsidR="00B9444D" w:rsidRPr="0036121F" w:rsidRDefault="00B9444D" w:rsidP="00B9444D">
            <w:pPr>
              <w:rPr>
                <w:rFonts w:ascii="Times New Roman" w:hAnsi="Times New Roman"/>
                <w:b/>
              </w:rPr>
            </w:pPr>
          </w:p>
        </w:tc>
      </w:tr>
      <w:tr w:rsidR="0009002B" w:rsidRPr="00071365" w:rsidTr="00765514">
        <w:tblPrEx>
          <w:tblBorders>
            <w:top w:val="single" w:sz="4" w:space="0" w:color="000000"/>
            <w:left w:val="single" w:sz="4" w:space="0" w:color="000000"/>
            <w:right w:val="single" w:sz="4" w:space="0" w:color="000000"/>
            <w:insideH w:val="single" w:sz="6" w:space="0" w:color="000000"/>
            <w:insideV w:val="single" w:sz="6" w:space="0" w:color="000000"/>
          </w:tblBorders>
        </w:tblPrEx>
        <w:tc>
          <w:tcPr>
            <w:tcW w:w="710" w:type="dxa"/>
            <w:tcBorders>
              <w:top w:val="nil"/>
              <w:left w:val="nil"/>
              <w:bottom w:val="nil"/>
              <w:right w:val="nil"/>
            </w:tcBorders>
          </w:tcPr>
          <w:p w:rsidR="0009002B" w:rsidRDefault="00CF16B2" w:rsidP="00E31C65">
            <w:pPr>
              <w:jc w:val="center"/>
              <w:rPr>
                <w:rFonts w:ascii="Times New Roman" w:hAnsi="Times New Roman"/>
                <w:b/>
              </w:rPr>
            </w:pPr>
            <w:r>
              <w:rPr>
                <w:rFonts w:ascii="Times New Roman" w:hAnsi="Times New Roman"/>
                <w:b/>
              </w:rPr>
              <w:t>B12.</w:t>
            </w:r>
          </w:p>
        </w:tc>
        <w:tc>
          <w:tcPr>
            <w:tcW w:w="9922" w:type="dxa"/>
            <w:tcBorders>
              <w:top w:val="nil"/>
              <w:left w:val="nil"/>
              <w:bottom w:val="nil"/>
              <w:right w:val="nil"/>
            </w:tcBorders>
          </w:tcPr>
          <w:p w:rsidR="0009002B" w:rsidRPr="0036121F" w:rsidRDefault="00CF16B2" w:rsidP="00E31C65">
            <w:pPr>
              <w:rPr>
                <w:rFonts w:ascii="Times New Roman" w:hAnsi="Times New Roman"/>
                <w:b/>
              </w:rPr>
            </w:pPr>
            <w:r w:rsidRPr="0036121F">
              <w:rPr>
                <w:rFonts w:ascii="Times New Roman" w:hAnsi="Times New Roman"/>
                <w:b/>
              </w:rPr>
              <w:t>Basic earnings per share</w:t>
            </w:r>
          </w:p>
          <w:p w:rsidR="008D403D" w:rsidRPr="0036121F" w:rsidRDefault="008D403D" w:rsidP="00E31C65">
            <w:pPr>
              <w:rPr>
                <w:rFonts w:ascii="Times New Roman" w:hAnsi="Times New Roman"/>
              </w:rPr>
            </w:pPr>
          </w:p>
          <w:p w:rsidR="00CF16B2" w:rsidRPr="0036121F" w:rsidRDefault="00CF16B2" w:rsidP="00E31C65">
            <w:pPr>
              <w:rPr>
                <w:rFonts w:ascii="Times New Roman" w:hAnsi="Times New Roman"/>
                <w:b/>
              </w:rPr>
            </w:pPr>
            <w:r w:rsidRPr="0036121F">
              <w:rPr>
                <w:rFonts w:ascii="Times New Roman" w:hAnsi="Times New Roman"/>
              </w:rPr>
              <w:t xml:space="preserve">The basic </w:t>
            </w:r>
            <w:r w:rsidR="005D161A" w:rsidRPr="0036121F">
              <w:rPr>
                <w:rFonts w:ascii="Times New Roman" w:hAnsi="Times New Roman"/>
              </w:rPr>
              <w:t>earnings per share is calculated by dividing the PATSC for the period by the weighted average number of ordinary shares in issue during the period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57"/>
              <w:gridCol w:w="1984"/>
              <w:gridCol w:w="2119"/>
            </w:tblGrid>
            <w:tr w:rsidR="00CF16B2" w:rsidRPr="0036121F" w:rsidTr="008D403D">
              <w:tc>
                <w:tcPr>
                  <w:tcW w:w="5557" w:type="dxa"/>
                </w:tcPr>
                <w:p w:rsidR="00CF16B2" w:rsidRPr="0036121F" w:rsidRDefault="00CF16B2" w:rsidP="00E31C65">
                  <w:pPr>
                    <w:rPr>
                      <w:rFonts w:ascii="Times New Roman" w:hAnsi="Times New Roman"/>
                      <w:b/>
                    </w:rPr>
                  </w:pPr>
                </w:p>
              </w:tc>
              <w:tc>
                <w:tcPr>
                  <w:tcW w:w="1984" w:type="dxa"/>
                </w:tcPr>
                <w:p w:rsidR="00CF16B2" w:rsidRPr="0036121F" w:rsidRDefault="00343955" w:rsidP="00E5363A">
                  <w:pPr>
                    <w:jc w:val="center"/>
                    <w:rPr>
                      <w:rFonts w:ascii="Times New Roman" w:hAnsi="Times New Roman"/>
                      <w:b/>
                    </w:rPr>
                  </w:pPr>
                  <w:r w:rsidRPr="0036121F">
                    <w:rPr>
                      <w:rFonts w:ascii="Times New Roman" w:hAnsi="Times New Roman"/>
                      <w:b/>
                    </w:rPr>
                    <w:t xml:space="preserve">YTD </w:t>
                  </w:r>
                  <w:r w:rsidR="003D165D" w:rsidRPr="0036121F">
                    <w:rPr>
                      <w:rFonts w:ascii="Times New Roman" w:hAnsi="Times New Roman"/>
                      <w:b/>
                    </w:rPr>
                    <w:t>3</w:t>
                  </w:r>
                  <w:r w:rsidR="00CF16B2" w:rsidRPr="0036121F">
                    <w:rPr>
                      <w:rFonts w:ascii="Times New Roman" w:hAnsi="Times New Roman"/>
                      <w:b/>
                    </w:rPr>
                    <w:t>Q2011</w:t>
                  </w:r>
                </w:p>
                <w:p w:rsidR="00CF16B2" w:rsidRPr="0036121F" w:rsidRDefault="00CF16B2" w:rsidP="00E5363A">
                  <w:pPr>
                    <w:jc w:val="center"/>
                    <w:rPr>
                      <w:rFonts w:ascii="Times New Roman" w:hAnsi="Times New Roman"/>
                      <w:b/>
                    </w:rPr>
                  </w:pPr>
                  <w:r w:rsidRPr="0036121F">
                    <w:rPr>
                      <w:rFonts w:ascii="Times New Roman" w:hAnsi="Times New Roman"/>
                      <w:b/>
                    </w:rPr>
                    <w:t>RM’000</w:t>
                  </w:r>
                </w:p>
              </w:tc>
              <w:tc>
                <w:tcPr>
                  <w:tcW w:w="2119" w:type="dxa"/>
                </w:tcPr>
                <w:p w:rsidR="00CF16B2" w:rsidRPr="0036121F" w:rsidRDefault="00343955" w:rsidP="00E5363A">
                  <w:pPr>
                    <w:jc w:val="center"/>
                    <w:rPr>
                      <w:rFonts w:ascii="Times New Roman" w:hAnsi="Times New Roman"/>
                      <w:b/>
                    </w:rPr>
                  </w:pPr>
                  <w:r w:rsidRPr="0036121F">
                    <w:rPr>
                      <w:rFonts w:ascii="Times New Roman" w:hAnsi="Times New Roman"/>
                      <w:b/>
                    </w:rPr>
                    <w:t xml:space="preserve">YTD </w:t>
                  </w:r>
                  <w:r w:rsidR="003D165D" w:rsidRPr="0036121F">
                    <w:rPr>
                      <w:rFonts w:ascii="Times New Roman" w:hAnsi="Times New Roman"/>
                      <w:b/>
                    </w:rPr>
                    <w:t>3</w:t>
                  </w:r>
                  <w:r w:rsidR="00CF16B2" w:rsidRPr="0036121F">
                    <w:rPr>
                      <w:rFonts w:ascii="Times New Roman" w:hAnsi="Times New Roman"/>
                      <w:b/>
                    </w:rPr>
                    <w:t>Q201</w:t>
                  </w:r>
                  <w:r w:rsidR="005D161A" w:rsidRPr="0036121F">
                    <w:rPr>
                      <w:rFonts w:ascii="Times New Roman" w:hAnsi="Times New Roman"/>
                      <w:b/>
                    </w:rPr>
                    <w:t>0</w:t>
                  </w:r>
                </w:p>
                <w:p w:rsidR="00CF16B2" w:rsidRPr="0036121F" w:rsidRDefault="00CF16B2" w:rsidP="00E5363A">
                  <w:pPr>
                    <w:jc w:val="center"/>
                    <w:rPr>
                      <w:rFonts w:ascii="Times New Roman" w:hAnsi="Times New Roman"/>
                      <w:b/>
                    </w:rPr>
                  </w:pPr>
                  <w:r w:rsidRPr="0036121F">
                    <w:rPr>
                      <w:rFonts w:ascii="Times New Roman" w:hAnsi="Times New Roman"/>
                      <w:b/>
                    </w:rPr>
                    <w:t>RM’000</w:t>
                  </w:r>
                </w:p>
              </w:tc>
            </w:tr>
            <w:tr w:rsidR="00C16F86" w:rsidRPr="0036121F" w:rsidTr="008D403D">
              <w:tc>
                <w:tcPr>
                  <w:tcW w:w="5557" w:type="dxa"/>
                </w:tcPr>
                <w:p w:rsidR="00C16F86" w:rsidRPr="0036121F" w:rsidRDefault="00C16F86" w:rsidP="00CF16B2">
                  <w:pPr>
                    <w:rPr>
                      <w:rFonts w:ascii="Times New Roman" w:hAnsi="Times New Roman"/>
                    </w:rPr>
                  </w:pPr>
                  <w:r w:rsidRPr="0036121F">
                    <w:rPr>
                      <w:rFonts w:ascii="Times New Roman" w:hAnsi="Times New Roman"/>
                    </w:rPr>
                    <w:t>PATSC for the period :</w:t>
                  </w:r>
                </w:p>
                <w:p w:rsidR="00C16F86" w:rsidRPr="0036121F" w:rsidRDefault="00C16F86" w:rsidP="00CF16B2">
                  <w:pPr>
                    <w:rPr>
                      <w:rFonts w:ascii="Times New Roman" w:hAnsi="Times New Roman"/>
                    </w:rPr>
                  </w:pPr>
                  <w:r w:rsidRPr="0036121F">
                    <w:rPr>
                      <w:rFonts w:ascii="Times New Roman" w:hAnsi="Times New Roman"/>
                    </w:rPr>
                    <w:t>From continuing operations</w:t>
                  </w:r>
                </w:p>
                <w:p w:rsidR="00C16F86" w:rsidRPr="0036121F" w:rsidRDefault="00C16F86" w:rsidP="00CF16B2">
                  <w:pPr>
                    <w:rPr>
                      <w:rFonts w:ascii="Times New Roman" w:hAnsi="Times New Roman"/>
                      <w:b/>
                    </w:rPr>
                  </w:pPr>
                  <w:r w:rsidRPr="0036121F">
                    <w:rPr>
                      <w:rFonts w:ascii="Times New Roman" w:hAnsi="Times New Roman"/>
                    </w:rPr>
                    <w:t>From discontinued operation</w:t>
                  </w:r>
                </w:p>
              </w:tc>
              <w:tc>
                <w:tcPr>
                  <w:tcW w:w="1984" w:type="dxa"/>
                </w:tcPr>
                <w:p w:rsidR="00C16F86" w:rsidRPr="0036121F" w:rsidRDefault="00C16F86" w:rsidP="00C16F86">
                  <w:pPr>
                    <w:jc w:val="center"/>
                    <w:rPr>
                      <w:rFonts w:ascii="Times New Roman" w:hAnsi="Times New Roman"/>
                    </w:rPr>
                  </w:pPr>
                </w:p>
                <w:p w:rsidR="00C16F86" w:rsidRPr="0036121F" w:rsidRDefault="004F4DC5" w:rsidP="004F4DC5">
                  <w:pPr>
                    <w:rPr>
                      <w:rFonts w:ascii="Times New Roman" w:hAnsi="Times New Roman"/>
                    </w:rPr>
                  </w:pPr>
                  <w:r w:rsidRPr="0036121F">
                    <w:rPr>
                      <w:rFonts w:ascii="Times New Roman" w:hAnsi="Times New Roman"/>
                    </w:rPr>
                    <w:t xml:space="preserve">         </w:t>
                  </w:r>
                  <w:r w:rsidR="009B4529" w:rsidRPr="0036121F">
                    <w:rPr>
                      <w:rFonts w:ascii="Times New Roman" w:hAnsi="Times New Roman"/>
                    </w:rPr>
                    <w:t xml:space="preserve"> </w:t>
                  </w:r>
                  <w:r w:rsidR="00E51E74" w:rsidRPr="0036121F">
                    <w:rPr>
                      <w:rFonts w:ascii="Times New Roman" w:hAnsi="Times New Roman"/>
                    </w:rPr>
                    <w:t>33,</w:t>
                  </w:r>
                  <w:r w:rsidR="005B1073" w:rsidRPr="0036121F">
                    <w:rPr>
                      <w:rFonts w:ascii="Times New Roman" w:hAnsi="Times New Roman"/>
                    </w:rPr>
                    <w:t>19</w:t>
                  </w:r>
                  <w:r w:rsidR="00043A6B" w:rsidRPr="0036121F">
                    <w:rPr>
                      <w:rFonts w:ascii="Times New Roman" w:hAnsi="Times New Roman"/>
                    </w:rPr>
                    <w:t>5</w:t>
                  </w:r>
                </w:p>
                <w:p w:rsidR="00C16F86" w:rsidRPr="0036121F" w:rsidRDefault="00C16F86" w:rsidP="00C16F86">
                  <w:pPr>
                    <w:jc w:val="center"/>
                    <w:rPr>
                      <w:rFonts w:ascii="Times New Roman" w:hAnsi="Times New Roman"/>
                    </w:rPr>
                  </w:pPr>
                  <w:r w:rsidRPr="0036121F">
                    <w:rPr>
                      <w:rFonts w:ascii="Times New Roman" w:hAnsi="Times New Roman"/>
                    </w:rPr>
                    <w:t>-</w:t>
                  </w:r>
                </w:p>
              </w:tc>
              <w:tc>
                <w:tcPr>
                  <w:tcW w:w="2119" w:type="dxa"/>
                </w:tcPr>
                <w:p w:rsidR="00C16F86" w:rsidRPr="0036121F" w:rsidRDefault="00C16F86" w:rsidP="00BB0824">
                  <w:pPr>
                    <w:jc w:val="center"/>
                    <w:rPr>
                      <w:rFonts w:ascii="Times New Roman" w:hAnsi="Times New Roman"/>
                    </w:rPr>
                  </w:pPr>
                </w:p>
                <w:p w:rsidR="00E51E74" w:rsidRPr="0036121F" w:rsidRDefault="009B4529" w:rsidP="00BB0824">
                  <w:pPr>
                    <w:jc w:val="center"/>
                    <w:rPr>
                      <w:rFonts w:ascii="Times New Roman" w:hAnsi="Times New Roman"/>
                    </w:rPr>
                  </w:pPr>
                  <w:r w:rsidRPr="0036121F">
                    <w:rPr>
                      <w:rFonts w:ascii="Times New Roman" w:hAnsi="Times New Roman"/>
                    </w:rPr>
                    <w:t xml:space="preserve"> 28,318</w:t>
                  </w:r>
                </w:p>
                <w:p w:rsidR="00E51E74" w:rsidRPr="0036121F" w:rsidRDefault="009B4529" w:rsidP="00BB0824">
                  <w:pPr>
                    <w:jc w:val="center"/>
                    <w:rPr>
                      <w:rFonts w:ascii="Times New Roman" w:hAnsi="Times New Roman"/>
                    </w:rPr>
                  </w:pPr>
                  <w:r w:rsidRPr="0036121F">
                    <w:rPr>
                      <w:rFonts w:ascii="Times New Roman" w:hAnsi="Times New Roman"/>
                    </w:rPr>
                    <w:t xml:space="preserve">   5,350</w:t>
                  </w:r>
                </w:p>
              </w:tc>
            </w:tr>
            <w:tr w:rsidR="00C16F86" w:rsidRPr="0036121F" w:rsidTr="008D403D">
              <w:tc>
                <w:tcPr>
                  <w:tcW w:w="5557" w:type="dxa"/>
                </w:tcPr>
                <w:p w:rsidR="00C16F86" w:rsidRPr="0036121F" w:rsidRDefault="00C16F86" w:rsidP="00E31C65">
                  <w:pPr>
                    <w:rPr>
                      <w:rFonts w:ascii="Times New Roman" w:hAnsi="Times New Roman"/>
                    </w:rPr>
                  </w:pPr>
                  <w:r w:rsidRPr="0036121F">
                    <w:rPr>
                      <w:rFonts w:ascii="Times New Roman" w:hAnsi="Times New Roman"/>
                    </w:rPr>
                    <w:t>PATSC for the period</w:t>
                  </w:r>
                </w:p>
              </w:tc>
              <w:tc>
                <w:tcPr>
                  <w:tcW w:w="1984" w:type="dxa"/>
                </w:tcPr>
                <w:p w:rsidR="00C16F86" w:rsidRPr="0036121F" w:rsidRDefault="004F4DC5" w:rsidP="00043A6B">
                  <w:pPr>
                    <w:rPr>
                      <w:rFonts w:ascii="Times New Roman" w:hAnsi="Times New Roman"/>
                    </w:rPr>
                  </w:pPr>
                  <w:r w:rsidRPr="0036121F">
                    <w:rPr>
                      <w:rFonts w:ascii="Times New Roman" w:hAnsi="Times New Roman"/>
                    </w:rPr>
                    <w:t xml:space="preserve">         </w:t>
                  </w:r>
                  <w:r w:rsidR="009B4529" w:rsidRPr="0036121F">
                    <w:rPr>
                      <w:rFonts w:ascii="Times New Roman" w:hAnsi="Times New Roman"/>
                    </w:rPr>
                    <w:t xml:space="preserve"> </w:t>
                  </w:r>
                  <w:r w:rsidR="00E51E74" w:rsidRPr="0036121F">
                    <w:rPr>
                      <w:rFonts w:ascii="Times New Roman" w:hAnsi="Times New Roman"/>
                    </w:rPr>
                    <w:t>33,</w:t>
                  </w:r>
                  <w:r w:rsidR="005B1073" w:rsidRPr="0036121F">
                    <w:rPr>
                      <w:rFonts w:ascii="Times New Roman" w:hAnsi="Times New Roman"/>
                    </w:rPr>
                    <w:t>19</w:t>
                  </w:r>
                  <w:r w:rsidR="00043A6B" w:rsidRPr="0036121F">
                    <w:rPr>
                      <w:rFonts w:ascii="Times New Roman" w:hAnsi="Times New Roman"/>
                    </w:rPr>
                    <w:t>5</w:t>
                  </w:r>
                </w:p>
              </w:tc>
              <w:tc>
                <w:tcPr>
                  <w:tcW w:w="2119" w:type="dxa"/>
                </w:tcPr>
                <w:p w:rsidR="00C16F86" w:rsidRPr="0036121F" w:rsidRDefault="009B4529" w:rsidP="00C16F86">
                  <w:pPr>
                    <w:jc w:val="center"/>
                    <w:rPr>
                      <w:rFonts w:ascii="Times New Roman" w:hAnsi="Times New Roman"/>
                    </w:rPr>
                  </w:pPr>
                  <w:r w:rsidRPr="0036121F">
                    <w:rPr>
                      <w:rFonts w:ascii="Times New Roman" w:hAnsi="Times New Roman"/>
                    </w:rPr>
                    <w:t xml:space="preserve"> 33,668</w:t>
                  </w:r>
                </w:p>
              </w:tc>
            </w:tr>
            <w:tr w:rsidR="00C16F86" w:rsidRPr="0036121F" w:rsidTr="008D403D">
              <w:tc>
                <w:tcPr>
                  <w:tcW w:w="5557" w:type="dxa"/>
                  <w:tcBorders>
                    <w:bottom w:val="double" w:sz="4" w:space="0" w:color="auto"/>
                  </w:tcBorders>
                </w:tcPr>
                <w:p w:rsidR="00C16F86" w:rsidRPr="0036121F" w:rsidRDefault="00C16F86" w:rsidP="00E31C65">
                  <w:pPr>
                    <w:rPr>
                      <w:rFonts w:ascii="Times New Roman" w:hAnsi="Times New Roman"/>
                    </w:rPr>
                  </w:pPr>
                  <w:r w:rsidRPr="0036121F">
                    <w:rPr>
                      <w:rFonts w:ascii="Times New Roman" w:hAnsi="Times New Roman"/>
                    </w:rPr>
                    <w:t>Weighted average number of ordinary shares in issue</w:t>
                  </w:r>
                </w:p>
              </w:tc>
              <w:tc>
                <w:tcPr>
                  <w:tcW w:w="1984" w:type="dxa"/>
                  <w:tcBorders>
                    <w:bottom w:val="double" w:sz="4" w:space="0" w:color="auto"/>
                  </w:tcBorders>
                </w:tcPr>
                <w:p w:rsidR="00C16F86" w:rsidRPr="0036121F" w:rsidRDefault="00C16F86" w:rsidP="00C16F86">
                  <w:pPr>
                    <w:jc w:val="center"/>
                    <w:rPr>
                      <w:rFonts w:ascii="Times New Roman" w:hAnsi="Times New Roman"/>
                    </w:rPr>
                  </w:pPr>
                  <w:r w:rsidRPr="0036121F">
                    <w:rPr>
                      <w:rFonts w:ascii="Times New Roman" w:hAnsi="Times New Roman"/>
                    </w:rPr>
                    <w:t>300,806</w:t>
                  </w:r>
                </w:p>
              </w:tc>
              <w:tc>
                <w:tcPr>
                  <w:tcW w:w="2119" w:type="dxa"/>
                  <w:tcBorders>
                    <w:bottom w:val="double" w:sz="4" w:space="0" w:color="auto"/>
                  </w:tcBorders>
                </w:tcPr>
                <w:p w:rsidR="00C16F86" w:rsidRPr="0036121F" w:rsidRDefault="00C16F86" w:rsidP="00C16F86">
                  <w:pPr>
                    <w:jc w:val="center"/>
                    <w:rPr>
                      <w:rFonts w:ascii="Times New Roman" w:hAnsi="Times New Roman"/>
                    </w:rPr>
                  </w:pPr>
                  <w:r w:rsidRPr="0036121F">
                    <w:rPr>
                      <w:rFonts w:ascii="Times New Roman" w:hAnsi="Times New Roman"/>
                    </w:rPr>
                    <w:t>300,806</w:t>
                  </w:r>
                </w:p>
              </w:tc>
            </w:tr>
            <w:tr w:rsidR="00C16F86" w:rsidRPr="0036121F" w:rsidTr="008D403D">
              <w:tc>
                <w:tcPr>
                  <w:tcW w:w="5557" w:type="dxa"/>
                  <w:tcBorders>
                    <w:top w:val="double" w:sz="4" w:space="0" w:color="auto"/>
                    <w:left w:val="double" w:sz="4" w:space="0" w:color="auto"/>
                    <w:bottom w:val="nil"/>
                    <w:right w:val="double" w:sz="4" w:space="0" w:color="auto"/>
                  </w:tcBorders>
                  <w:shd w:val="clear" w:color="auto" w:fill="FFFF00"/>
                </w:tcPr>
                <w:p w:rsidR="00C16F86" w:rsidRPr="0036121F" w:rsidRDefault="00C16F86" w:rsidP="00E31C65">
                  <w:pPr>
                    <w:rPr>
                      <w:rFonts w:ascii="Times New Roman" w:hAnsi="Times New Roman"/>
                      <w:b/>
                    </w:rPr>
                  </w:pPr>
                  <w:r w:rsidRPr="0036121F">
                    <w:rPr>
                      <w:rFonts w:ascii="Times New Roman" w:hAnsi="Times New Roman"/>
                      <w:b/>
                    </w:rPr>
                    <w:t>Basic earnings</w:t>
                  </w:r>
                  <w:r w:rsidR="00683E65" w:rsidRPr="0036121F">
                    <w:rPr>
                      <w:rFonts w:ascii="Times New Roman" w:hAnsi="Times New Roman"/>
                      <w:b/>
                    </w:rPr>
                    <w:t>/(Loss)</w:t>
                  </w:r>
                  <w:r w:rsidRPr="0036121F">
                    <w:rPr>
                      <w:rFonts w:ascii="Times New Roman" w:hAnsi="Times New Roman"/>
                      <w:b/>
                    </w:rPr>
                    <w:t xml:space="preserve"> per ordinary share :</w:t>
                  </w:r>
                </w:p>
              </w:tc>
              <w:tc>
                <w:tcPr>
                  <w:tcW w:w="1984" w:type="dxa"/>
                  <w:tcBorders>
                    <w:top w:val="double" w:sz="4" w:space="0" w:color="auto"/>
                    <w:left w:val="double" w:sz="4" w:space="0" w:color="auto"/>
                    <w:bottom w:val="nil"/>
                    <w:right w:val="double" w:sz="4" w:space="0" w:color="auto"/>
                  </w:tcBorders>
                  <w:shd w:val="clear" w:color="auto" w:fill="FFFF00"/>
                </w:tcPr>
                <w:p w:rsidR="00C16F86" w:rsidRPr="0036121F" w:rsidRDefault="00C16F86" w:rsidP="00C16F86">
                  <w:pPr>
                    <w:jc w:val="center"/>
                    <w:rPr>
                      <w:rFonts w:ascii="Times New Roman" w:hAnsi="Times New Roman"/>
                      <w:b/>
                    </w:rPr>
                  </w:pPr>
                </w:p>
              </w:tc>
              <w:tc>
                <w:tcPr>
                  <w:tcW w:w="2119" w:type="dxa"/>
                  <w:tcBorders>
                    <w:top w:val="double" w:sz="4" w:space="0" w:color="auto"/>
                    <w:left w:val="double" w:sz="4" w:space="0" w:color="auto"/>
                    <w:bottom w:val="nil"/>
                    <w:right w:val="double" w:sz="4" w:space="0" w:color="auto"/>
                  </w:tcBorders>
                  <w:shd w:val="clear" w:color="auto" w:fill="FFFF00"/>
                </w:tcPr>
                <w:p w:rsidR="00C16F86" w:rsidRPr="0036121F" w:rsidRDefault="00C16F86" w:rsidP="00C16F86">
                  <w:pPr>
                    <w:jc w:val="center"/>
                    <w:rPr>
                      <w:rFonts w:ascii="Times New Roman" w:hAnsi="Times New Roman"/>
                      <w:b/>
                    </w:rPr>
                  </w:pPr>
                </w:p>
              </w:tc>
            </w:tr>
            <w:tr w:rsidR="00C16F86" w:rsidRPr="0036121F" w:rsidTr="008D403D">
              <w:tc>
                <w:tcPr>
                  <w:tcW w:w="5557" w:type="dxa"/>
                  <w:tcBorders>
                    <w:top w:val="nil"/>
                    <w:left w:val="double" w:sz="4" w:space="0" w:color="auto"/>
                    <w:bottom w:val="nil"/>
                    <w:right w:val="double" w:sz="4" w:space="0" w:color="auto"/>
                  </w:tcBorders>
                  <w:shd w:val="clear" w:color="auto" w:fill="FFFF00"/>
                </w:tcPr>
                <w:p w:rsidR="00C16F86" w:rsidRPr="0036121F" w:rsidRDefault="00C16F86" w:rsidP="00E31C65">
                  <w:pPr>
                    <w:rPr>
                      <w:rFonts w:ascii="Times New Roman" w:hAnsi="Times New Roman"/>
                      <w:b/>
                    </w:rPr>
                  </w:pPr>
                  <w:r w:rsidRPr="0036121F">
                    <w:rPr>
                      <w:rFonts w:ascii="Times New Roman" w:hAnsi="Times New Roman"/>
                      <w:b/>
                    </w:rPr>
                    <w:t>From continuing operations (sen)</w:t>
                  </w:r>
                </w:p>
              </w:tc>
              <w:tc>
                <w:tcPr>
                  <w:tcW w:w="1984" w:type="dxa"/>
                  <w:tcBorders>
                    <w:top w:val="nil"/>
                    <w:left w:val="double" w:sz="4" w:space="0" w:color="auto"/>
                    <w:bottom w:val="nil"/>
                    <w:right w:val="double" w:sz="4" w:space="0" w:color="auto"/>
                  </w:tcBorders>
                  <w:shd w:val="clear" w:color="auto" w:fill="FFFF00"/>
                </w:tcPr>
                <w:p w:rsidR="00C16F86" w:rsidRPr="0036121F" w:rsidRDefault="00E51E74" w:rsidP="005B1073">
                  <w:pPr>
                    <w:jc w:val="center"/>
                    <w:rPr>
                      <w:rFonts w:ascii="Times New Roman" w:hAnsi="Times New Roman"/>
                      <w:b/>
                    </w:rPr>
                  </w:pPr>
                  <w:r w:rsidRPr="0036121F">
                    <w:rPr>
                      <w:rFonts w:ascii="Times New Roman" w:hAnsi="Times New Roman"/>
                      <w:b/>
                    </w:rPr>
                    <w:t>11.0</w:t>
                  </w:r>
                  <w:r w:rsidR="005B1073" w:rsidRPr="0036121F">
                    <w:rPr>
                      <w:rFonts w:ascii="Times New Roman" w:hAnsi="Times New Roman"/>
                      <w:b/>
                    </w:rPr>
                    <w:t>4</w:t>
                  </w:r>
                </w:p>
              </w:tc>
              <w:tc>
                <w:tcPr>
                  <w:tcW w:w="2119" w:type="dxa"/>
                  <w:tcBorders>
                    <w:top w:val="nil"/>
                    <w:left w:val="double" w:sz="4" w:space="0" w:color="auto"/>
                    <w:bottom w:val="nil"/>
                    <w:right w:val="double" w:sz="4" w:space="0" w:color="auto"/>
                  </w:tcBorders>
                  <w:shd w:val="clear" w:color="auto" w:fill="FFFF00"/>
                </w:tcPr>
                <w:p w:rsidR="00C16F86" w:rsidRPr="0036121F" w:rsidRDefault="009B4529" w:rsidP="00BB0824">
                  <w:pPr>
                    <w:jc w:val="center"/>
                    <w:rPr>
                      <w:rFonts w:ascii="Times New Roman" w:hAnsi="Times New Roman"/>
                      <w:b/>
                    </w:rPr>
                  </w:pPr>
                  <w:r w:rsidRPr="0036121F">
                    <w:rPr>
                      <w:rFonts w:ascii="Times New Roman" w:hAnsi="Times New Roman"/>
                      <w:b/>
                    </w:rPr>
                    <w:t>9.40</w:t>
                  </w:r>
                </w:p>
              </w:tc>
            </w:tr>
            <w:tr w:rsidR="00C16F86" w:rsidRPr="0036121F" w:rsidTr="008D403D">
              <w:tc>
                <w:tcPr>
                  <w:tcW w:w="5557" w:type="dxa"/>
                  <w:tcBorders>
                    <w:top w:val="nil"/>
                    <w:left w:val="double" w:sz="4" w:space="0" w:color="auto"/>
                    <w:bottom w:val="double" w:sz="4" w:space="0" w:color="auto"/>
                    <w:right w:val="double" w:sz="4" w:space="0" w:color="auto"/>
                  </w:tcBorders>
                  <w:shd w:val="clear" w:color="auto" w:fill="FFFF00"/>
                </w:tcPr>
                <w:p w:rsidR="00C16F86" w:rsidRPr="0036121F" w:rsidRDefault="00C16F86" w:rsidP="00E31C65">
                  <w:pPr>
                    <w:rPr>
                      <w:rFonts w:ascii="Times New Roman" w:hAnsi="Times New Roman"/>
                      <w:b/>
                    </w:rPr>
                  </w:pPr>
                  <w:r w:rsidRPr="0036121F">
                    <w:rPr>
                      <w:rFonts w:ascii="Times New Roman" w:hAnsi="Times New Roman"/>
                      <w:b/>
                    </w:rPr>
                    <w:t>From discontinued operations (sen)</w:t>
                  </w:r>
                </w:p>
              </w:tc>
              <w:tc>
                <w:tcPr>
                  <w:tcW w:w="1984" w:type="dxa"/>
                  <w:tcBorders>
                    <w:top w:val="nil"/>
                    <w:left w:val="double" w:sz="4" w:space="0" w:color="auto"/>
                    <w:bottom w:val="double" w:sz="4" w:space="0" w:color="auto"/>
                    <w:right w:val="double" w:sz="4" w:space="0" w:color="auto"/>
                  </w:tcBorders>
                  <w:shd w:val="clear" w:color="auto" w:fill="FFFF00"/>
                </w:tcPr>
                <w:p w:rsidR="00C16F86" w:rsidRPr="0036121F" w:rsidRDefault="00C16F86" w:rsidP="00C16F86">
                  <w:pPr>
                    <w:jc w:val="center"/>
                    <w:rPr>
                      <w:rFonts w:ascii="Times New Roman" w:hAnsi="Times New Roman"/>
                      <w:b/>
                    </w:rPr>
                  </w:pPr>
                  <w:r w:rsidRPr="0036121F">
                    <w:rPr>
                      <w:rFonts w:ascii="Times New Roman" w:hAnsi="Times New Roman"/>
                      <w:b/>
                    </w:rPr>
                    <w:t>-</w:t>
                  </w:r>
                </w:p>
              </w:tc>
              <w:tc>
                <w:tcPr>
                  <w:tcW w:w="2119" w:type="dxa"/>
                  <w:tcBorders>
                    <w:top w:val="nil"/>
                    <w:left w:val="double" w:sz="4" w:space="0" w:color="auto"/>
                    <w:bottom w:val="double" w:sz="4" w:space="0" w:color="auto"/>
                    <w:right w:val="double" w:sz="4" w:space="0" w:color="auto"/>
                  </w:tcBorders>
                  <w:shd w:val="clear" w:color="auto" w:fill="FFFF00"/>
                </w:tcPr>
                <w:p w:rsidR="00C16F86" w:rsidRPr="0036121F" w:rsidRDefault="009B4529" w:rsidP="00BB0824">
                  <w:pPr>
                    <w:jc w:val="center"/>
                    <w:rPr>
                      <w:rFonts w:ascii="Times New Roman" w:hAnsi="Times New Roman"/>
                      <w:b/>
                    </w:rPr>
                  </w:pPr>
                  <w:r w:rsidRPr="0036121F">
                    <w:rPr>
                      <w:rFonts w:ascii="Times New Roman" w:hAnsi="Times New Roman"/>
                      <w:b/>
                    </w:rPr>
                    <w:t>1.80</w:t>
                  </w:r>
                </w:p>
              </w:tc>
            </w:tr>
          </w:tbl>
          <w:p w:rsidR="00CF16B2" w:rsidRPr="0036121F" w:rsidRDefault="00CF16B2" w:rsidP="00E31C65">
            <w:pPr>
              <w:rPr>
                <w:rFonts w:ascii="Times New Roman" w:hAnsi="Times New Roman"/>
                <w:b/>
              </w:rPr>
            </w:pPr>
          </w:p>
        </w:tc>
      </w:tr>
      <w:tr w:rsidR="005D161A" w:rsidRPr="00071365" w:rsidTr="00765514">
        <w:tblPrEx>
          <w:tblBorders>
            <w:top w:val="single" w:sz="4" w:space="0" w:color="000000"/>
            <w:left w:val="single" w:sz="4" w:space="0" w:color="000000"/>
            <w:right w:val="single" w:sz="4" w:space="0" w:color="000000"/>
            <w:insideH w:val="single" w:sz="6" w:space="0" w:color="000000"/>
            <w:insideV w:val="single" w:sz="6" w:space="0" w:color="000000"/>
          </w:tblBorders>
        </w:tblPrEx>
        <w:tc>
          <w:tcPr>
            <w:tcW w:w="710" w:type="dxa"/>
            <w:tcBorders>
              <w:top w:val="nil"/>
              <w:left w:val="nil"/>
              <w:bottom w:val="nil"/>
              <w:right w:val="nil"/>
            </w:tcBorders>
          </w:tcPr>
          <w:p w:rsidR="00264EF9" w:rsidRDefault="00264EF9" w:rsidP="00E31C65">
            <w:pPr>
              <w:jc w:val="center"/>
              <w:rPr>
                <w:rFonts w:ascii="Times New Roman" w:hAnsi="Times New Roman"/>
                <w:b/>
              </w:rPr>
            </w:pPr>
          </w:p>
          <w:p w:rsidR="005D161A" w:rsidRDefault="005D161A" w:rsidP="00E31C65">
            <w:pPr>
              <w:jc w:val="center"/>
              <w:rPr>
                <w:rFonts w:ascii="Times New Roman" w:hAnsi="Times New Roman"/>
                <w:b/>
              </w:rPr>
            </w:pPr>
            <w:r>
              <w:rPr>
                <w:rFonts w:ascii="Times New Roman" w:hAnsi="Times New Roman"/>
                <w:b/>
              </w:rPr>
              <w:t>B13.</w:t>
            </w:r>
          </w:p>
        </w:tc>
        <w:tc>
          <w:tcPr>
            <w:tcW w:w="9922" w:type="dxa"/>
            <w:tcBorders>
              <w:top w:val="nil"/>
              <w:left w:val="nil"/>
              <w:bottom w:val="nil"/>
              <w:right w:val="nil"/>
            </w:tcBorders>
          </w:tcPr>
          <w:p w:rsidR="00264EF9" w:rsidRPr="0036121F" w:rsidRDefault="00264EF9" w:rsidP="00E31C65">
            <w:pPr>
              <w:rPr>
                <w:rFonts w:ascii="Times New Roman" w:hAnsi="Times New Roman"/>
                <w:b/>
              </w:rPr>
            </w:pPr>
          </w:p>
          <w:p w:rsidR="005D161A" w:rsidRPr="0036121F" w:rsidRDefault="005D161A" w:rsidP="00E31C65">
            <w:pPr>
              <w:rPr>
                <w:rFonts w:ascii="Times New Roman" w:hAnsi="Times New Roman"/>
                <w:b/>
              </w:rPr>
            </w:pPr>
            <w:r w:rsidRPr="0036121F">
              <w:rPr>
                <w:rFonts w:ascii="Times New Roman" w:hAnsi="Times New Roman"/>
                <w:b/>
              </w:rPr>
              <w:t>Capital commitments</w:t>
            </w:r>
          </w:p>
          <w:p w:rsidR="006B0CA2" w:rsidRPr="0036121F" w:rsidRDefault="006B0CA2" w:rsidP="006B0CA2">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57"/>
              <w:gridCol w:w="1984"/>
              <w:gridCol w:w="2150"/>
            </w:tblGrid>
            <w:tr w:rsidR="006C1100" w:rsidRPr="0036121F" w:rsidTr="003C4270">
              <w:tc>
                <w:tcPr>
                  <w:tcW w:w="5557" w:type="dxa"/>
                  <w:tcBorders>
                    <w:bottom w:val="nil"/>
                  </w:tcBorders>
                </w:tcPr>
                <w:p w:rsidR="006C1100" w:rsidRPr="0036121F" w:rsidRDefault="006C1100" w:rsidP="006B0CA2">
                  <w:pPr>
                    <w:rPr>
                      <w:rFonts w:ascii="Times New Roman" w:hAnsi="Times New Roman"/>
                    </w:rPr>
                  </w:pPr>
                </w:p>
                <w:p w:rsidR="006C1100" w:rsidRPr="0036121F" w:rsidRDefault="006C1100" w:rsidP="006C1100">
                  <w:pPr>
                    <w:rPr>
                      <w:rFonts w:ascii="Times New Roman" w:hAnsi="Times New Roman"/>
                    </w:rPr>
                  </w:pPr>
                </w:p>
              </w:tc>
              <w:tc>
                <w:tcPr>
                  <w:tcW w:w="1984" w:type="dxa"/>
                  <w:vAlign w:val="center"/>
                </w:tcPr>
                <w:p w:rsidR="006C1100" w:rsidRPr="0036121F" w:rsidRDefault="006C1100" w:rsidP="00D03CA6">
                  <w:pPr>
                    <w:jc w:val="center"/>
                    <w:rPr>
                      <w:rFonts w:ascii="Times New Roman" w:hAnsi="Times New Roman"/>
                      <w:b/>
                    </w:rPr>
                  </w:pPr>
                  <w:r w:rsidRPr="0036121F">
                    <w:rPr>
                      <w:rFonts w:ascii="Times New Roman" w:hAnsi="Times New Roman"/>
                      <w:b/>
                    </w:rPr>
                    <w:t>3Q2011</w:t>
                  </w:r>
                </w:p>
                <w:p w:rsidR="006C1100" w:rsidRPr="0036121F" w:rsidRDefault="006C1100" w:rsidP="00D03CA6">
                  <w:pPr>
                    <w:jc w:val="center"/>
                    <w:rPr>
                      <w:rFonts w:ascii="Times New Roman" w:hAnsi="Times New Roman"/>
                    </w:rPr>
                  </w:pPr>
                  <w:r w:rsidRPr="0036121F">
                    <w:rPr>
                      <w:rFonts w:ascii="Times New Roman" w:hAnsi="Times New Roman"/>
                      <w:b/>
                    </w:rPr>
                    <w:t>RM’000</w:t>
                  </w:r>
                </w:p>
              </w:tc>
              <w:tc>
                <w:tcPr>
                  <w:tcW w:w="2150" w:type="dxa"/>
                </w:tcPr>
                <w:p w:rsidR="006C1100" w:rsidRPr="0036121F" w:rsidRDefault="006C1100" w:rsidP="00D03CA6">
                  <w:pPr>
                    <w:jc w:val="center"/>
                    <w:rPr>
                      <w:rFonts w:ascii="Times New Roman" w:hAnsi="Times New Roman"/>
                      <w:b/>
                    </w:rPr>
                  </w:pPr>
                  <w:r w:rsidRPr="0036121F">
                    <w:rPr>
                      <w:rFonts w:ascii="Times New Roman" w:hAnsi="Times New Roman"/>
                      <w:b/>
                    </w:rPr>
                    <w:t>YTD 3Q2011</w:t>
                  </w:r>
                </w:p>
                <w:p w:rsidR="006C1100" w:rsidRPr="0036121F" w:rsidRDefault="006C1100" w:rsidP="00D03CA6">
                  <w:pPr>
                    <w:jc w:val="center"/>
                    <w:rPr>
                      <w:rFonts w:ascii="Times New Roman" w:hAnsi="Times New Roman"/>
                    </w:rPr>
                  </w:pPr>
                  <w:r w:rsidRPr="0036121F">
                    <w:rPr>
                      <w:rFonts w:ascii="Times New Roman" w:hAnsi="Times New Roman"/>
                      <w:b/>
                    </w:rPr>
                    <w:t>RM’000</w:t>
                  </w:r>
                </w:p>
              </w:tc>
            </w:tr>
            <w:tr w:rsidR="006C1100" w:rsidRPr="0036121F" w:rsidTr="003C4270">
              <w:tc>
                <w:tcPr>
                  <w:tcW w:w="5557" w:type="dxa"/>
                  <w:tcBorders>
                    <w:top w:val="nil"/>
                    <w:bottom w:val="double" w:sz="4" w:space="0" w:color="auto"/>
                  </w:tcBorders>
                </w:tcPr>
                <w:p w:rsidR="006C1100" w:rsidRPr="0036121F" w:rsidRDefault="006C1100" w:rsidP="006B0CA2">
                  <w:pPr>
                    <w:rPr>
                      <w:rFonts w:ascii="Times New Roman" w:hAnsi="Times New Roman"/>
                    </w:rPr>
                  </w:pPr>
                  <w:r w:rsidRPr="0036121F">
                    <w:rPr>
                      <w:rFonts w:ascii="Times New Roman" w:hAnsi="Times New Roman"/>
                    </w:rPr>
                    <w:t xml:space="preserve"> </w:t>
                  </w:r>
                </w:p>
                <w:p w:rsidR="006C1100" w:rsidRPr="0036121F" w:rsidRDefault="006C1100" w:rsidP="006B0CA2">
                  <w:pPr>
                    <w:rPr>
                      <w:rFonts w:ascii="Times New Roman" w:hAnsi="Times New Roman"/>
                      <w:u w:val="single"/>
                    </w:rPr>
                  </w:pPr>
                  <w:r w:rsidRPr="0036121F">
                    <w:rPr>
                      <w:rFonts w:ascii="Times New Roman" w:hAnsi="Times New Roman"/>
                      <w:u w:val="single"/>
                    </w:rPr>
                    <w:t>Plant and equipment</w:t>
                  </w:r>
                </w:p>
                <w:p w:rsidR="006C1100" w:rsidRPr="0036121F" w:rsidRDefault="006C1100" w:rsidP="006B0CA2">
                  <w:pPr>
                    <w:rPr>
                      <w:rFonts w:ascii="Times New Roman" w:hAnsi="Times New Roman"/>
                      <w:u w:val="single"/>
                    </w:rPr>
                  </w:pPr>
                </w:p>
                <w:p w:rsidR="006C1100" w:rsidRPr="0036121F" w:rsidRDefault="006C1100" w:rsidP="006C1100">
                  <w:pPr>
                    <w:rPr>
                      <w:rFonts w:ascii="Times New Roman" w:hAnsi="Times New Roman"/>
                    </w:rPr>
                  </w:pPr>
                  <w:r w:rsidRPr="0036121F">
                    <w:rPr>
                      <w:rFonts w:ascii="Times New Roman" w:hAnsi="Times New Roman"/>
                    </w:rPr>
                    <w:t>Contracted but not provided for</w:t>
                  </w:r>
                </w:p>
                <w:p w:rsidR="006C1100" w:rsidRPr="0036121F" w:rsidRDefault="006C1100" w:rsidP="006C1100">
                  <w:pPr>
                    <w:rPr>
                      <w:rFonts w:ascii="Times New Roman" w:hAnsi="Times New Roman"/>
                    </w:rPr>
                  </w:pPr>
                </w:p>
              </w:tc>
              <w:tc>
                <w:tcPr>
                  <w:tcW w:w="1984" w:type="dxa"/>
                  <w:tcBorders>
                    <w:bottom w:val="double" w:sz="4" w:space="0" w:color="auto"/>
                  </w:tcBorders>
                </w:tcPr>
                <w:p w:rsidR="006C1100" w:rsidRPr="0036121F" w:rsidRDefault="006C1100" w:rsidP="00D03CA6">
                  <w:pPr>
                    <w:jc w:val="center"/>
                    <w:rPr>
                      <w:rFonts w:ascii="Times New Roman" w:hAnsi="Times New Roman"/>
                    </w:rPr>
                  </w:pPr>
                </w:p>
                <w:p w:rsidR="006C1100" w:rsidRPr="0036121F" w:rsidRDefault="006C1100" w:rsidP="00D03CA6">
                  <w:pPr>
                    <w:jc w:val="center"/>
                    <w:rPr>
                      <w:rFonts w:ascii="Times New Roman" w:hAnsi="Times New Roman"/>
                    </w:rPr>
                  </w:pPr>
                </w:p>
                <w:p w:rsidR="006C1100" w:rsidRPr="0036121F" w:rsidRDefault="006C1100" w:rsidP="00D03CA6">
                  <w:pPr>
                    <w:jc w:val="center"/>
                    <w:rPr>
                      <w:rFonts w:ascii="Times New Roman" w:hAnsi="Times New Roman"/>
                    </w:rPr>
                  </w:pPr>
                </w:p>
                <w:p w:rsidR="006C1100" w:rsidRPr="0036121F" w:rsidRDefault="006C1100" w:rsidP="00D03CA6">
                  <w:pPr>
                    <w:jc w:val="center"/>
                    <w:rPr>
                      <w:rFonts w:ascii="Times New Roman" w:hAnsi="Times New Roman"/>
                    </w:rPr>
                  </w:pPr>
                  <w:r w:rsidRPr="0036121F">
                    <w:rPr>
                      <w:rFonts w:ascii="Times New Roman" w:hAnsi="Times New Roman"/>
                    </w:rPr>
                    <w:t>17,500</w:t>
                  </w:r>
                </w:p>
              </w:tc>
              <w:tc>
                <w:tcPr>
                  <w:tcW w:w="2150" w:type="dxa"/>
                  <w:tcBorders>
                    <w:bottom w:val="double" w:sz="4" w:space="0" w:color="auto"/>
                  </w:tcBorders>
                </w:tcPr>
                <w:p w:rsidR="006C1100" w:rsidRPr="0036121F" w:rsidRDefault="006C1100" w:rsidP="00D03CA6">
                  <w:pPr>
                    <w:jc w:val="center"/>
                    <w:rPr>
                      <w:rFonts w:ascii="Times New Roman" w:hAnsi="Times New Roman"/>
                    </w:rPr>
                  </w:pPr>
                </w:p>
                <w:p w:rsidR="006C1100" w:rsidRPr="0036121F" w:rsidRDefault="006C1100" w:rsidP="00D03CA6">
                  <w:pPr>
                    <w:jc w:val="center"/>
                    <w:rPr>
                      <w:rFonts w:ascii="Times New Roman" w:hAnsi="Times New Roman"/>
                    </w:rPr>
                  </w:pPr>
                </w:p>
                <w:p w:rsidR="006C1100" w:rsidRPr="0036121F" w:rsidRDefault="006C1100" w:rsidP="00D03CA6">
                  <w:pPr>
                    <w:jc w:val="center"/>
                    <w:rPr>
                      <w:rFonts w:ascii="Times New Roman" w:hAnsi="Times New Roman"/>
                    </w:rPr>
                  </w:pPr>
                </w:p>
                <w:p w:rsidR="006C1100" w:rsidRPr="0036121F" w:rsidRDefault="006C1100" w:rsidP="00D03CA6">
                  <w:pPr>
                    <w:jc w:val="center"/>
                    <w:rPr>
                      <w:rFonts w:ascii="Times New Roman" w:hAnsi="Times New Roman"/>
                    </w:rPr>
                  </w:pPr>
                  <w:r w:rsidRPr="0036121F">
                    <w:rPr>
                      <w:rFonts w:ascii="Times New Roman" w:hAnsi="Times New Roman"/>
                    </w:rPr>
                    <w:t>17,500</w:t>
                  </w:r>
                </w:p>
              </w:tc>
            </w:tr>
            <w:tr w:rsidR="006C1100" w:rsidRPr="0036121F" w:rsidTr="00D03CA6">
              <w:tc>
                <w:tcPr>
                  <w:tcW w:w="5557" w:type="dxa"/>
                  <w:tcBorders>
                    <w:top w:val="double" w:sz="4" w:space="0" w:color="auto"/>
                    <w:left w:val="double" w:sz="4" w:space="0" w:color="auto"/>
                    <w:bottom w:val="double" w:sz="4" w:space="0" w:color="auto"/>
                    <w:right w:val="double" w:sz="4" w:space="0" w:color="auto"/>
                  </w:tcBorders>
                  <w:shd w:val="clear" w:color="auto" w:fill="FFFF00"/>
                </w:tcPr>
                <w:p w:rsidR="006C1100" w:rsidRPr="0036121F" w:rsidRDefault="006C1100" w:rsidP="006C1100">
                  <w:pPr>
                    <w:rPr>
                      <w:rFonts w:ascii="Times New Roman" w:hAnsi="Times New Roman"/>
                      <w:b/>
                      <w:highlight w:val="yellow"/>
                    </w:rPr>
                  </w:pPr>
                  <w:r w:rsidRPr="0036121F">
                    <w:rPr>
                      <w:rFonts w:ascii="Times New Roman" w:hAnsi="Times New Roman"/>
                      <w:b/>
                      <w:highlight w:val="yellow"/>
                    </w:rPr>
                    <w:t>Total</w:t>
                  </w:r>
                </w:p>
              </w:tc>
              <w:tc>
                <w:tcPr>
                  <w:tcW w:w="1984" w:type="dxa"/>
                  <w:tcBorders>
                    <w:top w:val="double" w:sz="4" w:space="0" w:color="auto"/>
                    <w:left w:val="double" w:sz="4" w:space="0" w:color="auto"/>
                    <w:bottom w:val="double" w:sz="4" w:space="0" w:color="auto"/>
                    <w:right w:val="double" w:sz="4" w:space="0" w:color="auto"/>
                  </w:tcBorders>
                  <w:shd w:val="clear" w:color="auto" w:fill="FFFF00"/>
                </w:tcPr>
                <w:p w:rsidR="006C1100" w:rsidRPr="0036121F" w:rsidRDefault="006C1100" w:rsidP="00D03CA6">
                  <w:pPr>
                    <w:jc w:val="center"/>
                    <w:rPr>
                      <w:rFonts w:ascii="Times New Roman" w:hAnsi="Times New Roman"/>
                      <w:b/>
                      <w:highlight w:val="yellow"/>
                    </w:rPr>
                  </w:pPr>
                  <w:r w:rsidRPr="0036121F">
                    <w:rPr>
                      <w:rFonts w:ascii="Times New Roman" w:hAnsi="Times New Roman"/>
                      <w:b/>
                      <w:highlight w:val="yellow"/>
                    </w:rPr>
                    <w:t>17,500</w:t>
                  </w:r>
                </w:p>
              </w:tc>
              <w:tc>
                <w:tcPr>
                  <w:tcW w:w="2150" w:type="dxa"/>
                  <w:tcBorders>
                    <w:top w:val="double" w:sz="4" w:space="0" w:color="auto"/>
                    <w:left w:val="double" w:sz="4" w:space="0" w:color="auto"/>
                    <w:bottom w:val="double" w:sz="4" w:space="0" w:color="auto"/>
                    <w:right w:val="double" w:sz="4" w:space="0" w:color="auto"/>
                  </w:tcBorders>
                  <w:shd w:val="clear" w:color="auto" w:fill="FFFF00"/>
                </w:tcPr>
                <w:p w:rsidR="006C1100" w:rsidRPr="0036121F" w:rsidRDefault="006C1100" w:rsidP="00D03CA6">
                  <w:pPr>
                    <w:jc w:val="center"/>
                    <w:rPr>
                      <w:rFonts w:ascii="Times New Roman" w:hAnsi="Times New Roman"/>
                      <w:b/>
                      <w:highlight w:val="yellow"/>
                    </w:rPr>
                  </w:pPr>
                  <w:r w:rsidRPr="0036121F">
                    <w:rPr>
                      <w:rFonts w:ascii="Times New Roman" w:hAnsi="Times New Roman"/>
                      <w:b/>
                      <w:highlight w:val="yellow"/>
                    </w:rPr>
                    <w:t>17,500</w:t>
                  </w:r>
                </w:p>
              </w:tc>
            </w:tr>
          </w:tbl>
          <w:p w:rsidR="004D668B" w:rsidRPr="0036121F" w:rsidRDefault="004D668B" w:rsidP="006B0CA2">
            <w:pPr>
              <w:rPr>
                <w:rFonts w:ascii="Times New Roman" w:hAnsi="Times New Roman"/>
                <w:b/>
              </w:rPr>
            </w:pPr>
          </w:p>
          <w:p w:rsidR="004D668B" w:rsidRPr="0036121F" w:rsidRDefault="004D668B" w:rsidP="006B0CA2">
            <w:pPr>
              <w:rPr>
                <w:rFonts w:ascii="Times New Roman" w:hAnsi="Times New Roman"/>
              </w:rPr>
            </w:pPr>
          </w:p>
          <w:p w:rsidR="005D161A" w:rsidRPr="0036121F" w:rsidRDefault="005D161A" w:rsidP="00FE5F60">
            <w:pPr>
              <w:rPr>
                <w:rFonts w:ascii="Times New Roman" w:hAnsi="Times New Roman"/>
                <w:b/>
              </w:rPr>
            </w:pPr>
          </w:p>
        </w:tc>
      </w:tr>
    </w:tbl>
    <w:p w:rsidR="008F1DA8" w:rsidRDefault="008F1DA8"/>
    <w:tbl>
      <w:tblPr>
        <w:tblW w:w="10632" w:type="dxa"/>
        <w:tblInd w:w="-31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tblPr>
      <w:tblGrid>
        <w:gridCol w:w="710"/>
        <w:gridCol w:w="9922"/>
      </w:tblGrid>
      <w:tr w:rsidR="0009002B" w:rsidRPr="00071365" w:rsidTr="00765514">
        <w:tc>
          <w:tcPr>
            <w:tcW w:w="710" w:type="dxa"/>
            <w:tcBorders>
              <w:top w:val="nil"/>
              <w:left w:val="nil"/>
              <w:bottom w:val="nil"/>
              <w:right w:val="nil"/>
            </w:tcBorders>
          </w:tcPr>
          <w:p w:rsidR="0009002B" w:rsidRDefault="005D161A" w:rsidP="00E31C65">
            <w:pPr>
              <w:jc w:val="center"/>
              <w:rPr>
                <w:rFonts w:ascii="Times New Roman" w:hAnsi="Times New Roman"/>
                <w:b/>
              </w:rPr>
            </w:pPr>
            <w:r>
              <w:rPr>
                <w:rFonts w:ascii="Times New Roman" w:hAnsi="Times New Roman"/>
                <w:b/>
              </w:rPr>
              <w:t>B14.</w:t>
            </w:r>
          </w:p>
        </w:tc>
        <w:tc>
          <w:tcPr>
            <w:tcW w:w="9922" w:type="dxa"/>
            <w:tcBorders>
              <w:top w:val="nil"/>
              <w:left w:val="nil"/>
              <w:bottom w:val="nil"/>
              <w:right w:val="nil"/>
            </w:tcBorders>
          </w:tcPr>
          <w:p w:rsidR="0009002B" w:rsidRDefault="005D161A" w:rsidP="005D161A">
            <w:pPr>
              <w:rPr>
                <w:rFonts w:ascii="Times New Roman" w:hAnsi="Times New Roman"/>
                <w:b/>
              </w:rPr>
            </w:pPr>
            <w:r>
              <w:rPr>
                <w:rFonts w:ascii="Times New Roman" w:hAnsi="Times New Roman"/>
                <w:b/>
              </w:rPr>
              <w:t>Disclosure of realised and unrealised profits</w:t>
            </w:r>
          </w:p>
          <w:p w:rsidR="008D403D" w:rsidRDefault="008D403D" w:rsidP="005D161A">
            <w:pPr>
              <w:rPr>
                <w:rFonts w:ascii="Times New Roman" w:hAnsi="Times New Roman"/>
              </w:rPr>
            </w:pPr>
          </w:p>
          <w:p w:rsidR="00372CDC" w:rsidRPr="0036121F" w:rsidRDefault="00372CDC" w:rsidP="005D161A">
            <w:pPr>
              <w:rPr>
                <w:rFonts w:ascii="Times New Roman" w:hAnsi="Times New Roman"/>
              </w:rPr>
            </w:pPr>
            <w:r>
              <w:rPr>
                <w:rFonts w:ascii="Times New Roman" w:hAnsi="Times New Roman"/>
              </w:rPr>
              <w:t xml:space="preserve">An analysis of the retained profits of the Group as at </w:t>
            </w:r>
            <w:r w:rsidRPr="00B9444D">
              <w:rPr>
                <w:rFonts w:ascii="Times New Roman" w:hAnsi="Times New Roman"/>
              </w:rPr>
              <w:t>3</w:t>
            </w:r>
            <w:r w:rsidR="00A726EE" w:rsidRPr="00B9444D">
              <w:rPr>
                <w:rFonts w:ascii="Times New Roman" w:hAnsi="Times New Roman"/>
              </w:rPr>
              <w:t xml:space="preserve">0 </w:t>
            </w:r>
            <w:r w:rsidR="001E2B01" w:rsidRPr="0036121F">
              <w:rPr>
                <w:rFonts w:ascii="Times New Roman" w:hAnsi="Times New Roman"/>
              </w:rPr>
              <w:t>Sept</w:t>
            </w:r>
            <w:r w:rsidR="00A726EE" w:rsidRPr="0036121F">
              <w:rPr>
                <w:rFonts w:ascii="Times New Roman" w:hAnsi="Times New Roman"/>
              </w:rPr>
              <w:t xml:space="preserve"> </w:t>
            </w:r>
            <w:r w:rsidRPr="0036121F">
              <w:rPr>
                <w:rFonts w:ascii="Times New Roman" w:hAnsi="Times New Roman"/>
              </w:rPr>
              <w:t>2011 is as follows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23"/>
              <w:gridCol w:w="2137"/>
            </w:tblGrid>
            <w:tr w:rsidR="00372CDC" w:rsidRPr="0036121F" w:rsidTr="00A726EE">
              <w:tc>
                <w:tcPr>
                  <w:tcW w:w="7523" w:type="dxa"/>
                  <w:tcBorders>
                    <w:bottom w:val="single" w:sz="4" w:space="0" w:color="000000"/>
                  </w:tcBorders>
                </w:tcPr>
                <w:p w:rsidR="00372CDC" w:rsidRPr="0036121F" w:rsidRDefault="00372CDC" w:rsidP="005D161A">
                  <w:pPr>
                    <w:rPr>
                      <w:rFonts w:ascii="Times New Roman" w:hAnsi="Times New Roman"/>
                    </w:rPr>
                  </w:pPr>
                </w:p>
              </w:tc>
              <w:tc>
                <w:tcPr>
                  <w:tcW w:w="2137" w:type="dxa"/>
                  <w:tcBorders>
                    <w:bottom w:val="single" w:sz="4" w:space="0" w:color="000000"/>
                  </w:tcBorders>
                </w:tcPr>
                <w:p w:rsidR="00372CDC" w:rsidRPr="0036121F" w:rsidRDefault="00372CDC" w:rsidP="00E5363A">
                  <w:pPr>
                    <w:jc w:val="center"/>
                    <w:rPr>
                      <w:rFonts w:ascii="Times New Roman" w:hAnsi="Times New Roman"/>
                      <w:b/>
                    </w:rPr>
                  </w:pPr>
                  <w:r w:rsidRPr="0036121F">
                    <w:rPr>
                      <w:rFonts w:ascii="Times New Roman" w:hAnsi="Times New Roman"/>
                      <w:b/>
                    </w:rPr>
                    <w:t>As at 3</w:t>
                  </w:r>
                  <w:r w:rsidR="00A726EE" w:rsidRPr="0036121F">
                    <w:rPr>
                      <w:rFonts w:ascii="Times New Roman" w:hAnsi="Times New Roman"/>
                      <w:b/>
                    </w:rPr>
                    <w:t>0</w:t>
                  </w:r>
                  <w:r w:rsidRPr="0036121F">
                    <w:rPr>
                      <w:rFonts w:ascii="Times New Roman" w:hAnsi="Times New Roman"/>
                      <w:b/>
                    </w:rPr>
                    <w:t xml:space="preserve"> </w:t>
                  </w:r>
                  <w:r w:rsidR="001E2B01" w:rsidRPr="0036121F">
                    <w:rPr>
                      <w:rFonts w:ascii="Times New Roman" w:hAnsi="Times New Roman"/>
                      <w:b/>
                    </w:rPr>
                    <w:t>Sept</w:t>
                  </w:r>
                  <w:r w:rsidRPr="0036121F">
                    <w:rPr>
                      <w:rFonts w:ascii="Times New Roman" w:hAnsi="Times New Roman"/>
                      <w:b/>
                    </w:rPr>
                    <w:t xml:space="preserve"> 2011</w:t>
                  </w:r>
                </w:p>
                <w:p w:rsidR="00372CDC" w:rsidRPr="0036121F" w:rsidRDefault="00372CDC" w:rsidP="00E5363A">
                  <w:pPr>
                    <w:jc w:val="center"/>
                    <w:rPr>
                      <w:rFonts w:ascii="Times New Roman" w:hAnsi="Times New Roman"/>
                      <w:b/>
                    </w:rPr>
                  </w:pPr>
                  <w:r w:rsidRPr="0036121F">
                    <w:rPr>
                      <w:rFonts w:ascii="Times New Roman" w:hAnsi="Times New Roman"/>
                      <w:b/>
                    </w:rPr>
                    <w:t>RM’000</w:t>
                  </w:r>
                </w:p>
              </w:tc>
            </w:tr>
            <w:tr w:rsidR="00372CDC" w:rsidRPr="0036121F" w:rsidTr="001E2B01">
              <w:trPr>
                <w:trHeight w:val="260"/>
              </w:trPr>
              <w:tc>
                <w:tcPr>
                  <w:tcW w:w="7523" w:type="dxa"/>
                  <w:tcBorders>
                    <w:bottom w:val="nil"/>
                  </w:tcBorders>
                </w:tcPr>
                <w:p w:rsidR="00372CDC" w:rsidRPr="0036121F" w:rsidRDefault="00372CDC" w:rsidP="005D161A">
                  <w:pPr>
                    <w:rPr>
                      <w:rFonts w:ascii="Times New Roman" w:hAnsi="Times New Roman"/>
                    </w:rPr>
                  </w:pPr>
                  <w:r w:rsidRPr="0036121F">
                    <w:rPr>
                      <w:rFonts w:ascii="Times New Roman" w:hAnsi="Times New Roman"/>
                    </w:rPr>
                    <w:t>Total retained earnings of the Company and its subsidiaries :</w:t>
                  </w:r>
                </w:p>
              </w:tc>
              <w:tc>
                <w:tcPr>
                  <w:tcW w:w="2137" w:type="dxa"/>
                  <w:tcBorders>
                    <w:top w:val="single" w:sz="4" w:space="0" w:color="000000"/>
                    <w:bottom w:val="nil"/>
                  </w:tcBorders>
                </w:tcPr>
                <w:p w:rsidR="00372CDC" w:rsidRPr="0036121F" w:rsidRDefault="00372CDC" w:rsidP="005D161A">
                  <w:pPr>
                    <w:rPr>
                      <w:rFonts w:ascii="Times New Roman" w:hAnsi="Times New Roman"/>
                    </w:rPr>
                  </w:pPr>
                </w:p>
              </w:tc>
            </w:tr>
            <w:tr w:rsidR="00372CDC" w:rsidRPr="0036121F" w:rsidTr="00A726EE">
              <w:tc>
                <w:tcPr>
                  <w:tcW w:w="7523" w:type="dxa"/>
                  <w:tcBorders>
                    <w:top w:val="nil"/>
                    <w:bottom w:val="nil"/>
                    <w:right w:val="single" w:sz="4" w:space="0" w:color="000000"/>
                  </w:tcBorders>
                </w:tcPr>
                <w:p w:rsidR="00372CDC" w:rsidRPr="0036121F" w:rsidRDefault="00372CDC" w:rsidP="005D161A">
                  <w:pPr>
                    <w:rPr>
                      <w:rFonts w:ascii="Times New Roman" w:hAnsi="Times New Roman"/>
                    </w:rPr>
                  </w:pPr>
                  <w:r w:rsidRPr="0036121F">
                    <w:rPr>
                      <w:rFonts w:ascii="Times New Roman" w:hAnsi="Times New Roman"/>
                    </w:rPr>
                    <w:t xml:space="preserve">  Realised</w:t>
                  </w:r>
                </w:p>
              </w:tc>
              <w:tc>
                <w:tcPr>
                  <w:tcW w:w="2137" w:type="dxa"/>
                  <w:tcBorders>
                    <w:top w:val="nil"/>
                    <w:left w:val="single" w:sz="4" w:space="0" w:color="000000"/>
                    <w:bottom w:val="nil"/>
                    <w:right w:val="single" w:sz="4" w:space="0" w:color="000000"/>
                  </w:tcBorders>
                </w:tcPr>
                <w:p w:rsidR="00372CDC" w:rsidRPr="0036121F" w:rsidRDefault="005B1073" w:rsidP="00043A6B">
                  <w:pPr>
                    <w:ind w:right="49"/>
                    <w:jc w:val="right"/>
                    <w:rPr>
                      <w:rFonts w:ascii="Times New Roman" w:hAnsi="Times New Roman"/>
                    </w:rPr>
                  </w:pPr>
                  <w:r w:rsidRPr="0036121F">
                    <w:rPr>
                      <w:rFonts w:ascii="Times New Roman" w:hAnsi="Times New Roman"/>
                    </w:rPr>
                    <w:t xml:space="preserve"> 264,62</w:t>
                  </w:r>
                  <w:r w:rsidR="00043A6B" w:rsidRPr="0036121F">
                    <w:rPr>
                      <w:rFonts w:ascii="Times New Roman" w:hAnsi="Times New Roman"/>
                    </w:rPr>
                    <w:t>8</w:t>
                  </w:r>
                </w:p>
              </w:tc>
            </w:tr>
            <w:tr w:rsidR="00372CDC" w:rsidRPr="0036121F" w:rsidTr="00A726EE">
              <w:trPr>
                <w:trHeight w:val="387"/>
              </w:trPr>
              <w:tc>
                <w:tcPr>
                  <w:tcW w:w="7523" w:type="dxa"/>
                  <w:tcBorders>
                    <w:top w:val="nil"/>
                    <w:bottom w:val="nil"/>
                  </w:tcBorders>
                </w:tcPr>
                <w:p w:rsidR="00372CDC" w:rsidRPr="0036121F" w:rsidRDefault="00372CDC" w:rsidP="00A726EE">
                  <w:pPr>
                    <w:rPr>
                      <w:rFonts w:ascii="Times New Roman" w:hAnsi="Times New Roman"/>
                    </w:rPr>
                  </w:pPr>
                  <w:r w:rsidRPr="0036121F">
                    <w:rPr>
                      <w:rFonts w:ascii="Times New Roman" w:hAnsi="Times New Roman"/>
                    </w:rPr>
                    <w:t xml:space="preserve">  Unrealised</w:t>
                  </w:r>
                </w:p>
              </w:tc>
              <w:tc>
                <w:tcPr>
                  <w:tcW w:w="2137" w:type="dxa"/>
                  <w:tcBorders>
                    <w:top w:val="nil"/>
                    <w:bottom w:val="single" w:sz="4" w:space="0" w:color="000000"/>
                  </w:tcBorders>
                </w:tcPr>
                <w:p w:rsidR="00372CDC" w:rsidRPr="0036121F" w:rsidRDefault="00A726EE" w:rsidP="001E2B01">
                  <w:pPr>
                    <w:jc w:val="right"/>
                    <w:rPr>
                      <w:rFonts w:ascii="Times New Roman" w:hAnsi="Times New Roman"/>
                    </w:rPr>
                  </w:pPr>
                  <w:r w:rsidRPr="0036121F">
                    <w:rPr>
                      <w:rFonts w:ascii="Times New Roman" w:hAnsi="Times New Roman"/>
                    </w:rPr>
                    <w:t>(</w:t>
                  </w:r>
                  <w:r w:rsidR="001E2B01" w:rsidRPr="0036121F">
                    <w:rPr>
                      <w:rFonts w:ascii="Times New Roman" w:hAnsi="Times New Roman"/>
                    </w:rPr>
                    <w:t>43,951</w:t>
                  </w:r>
                  <w:r w:rsidRPr="0036121F">
                    <w:rPr>
                      <w:rFonts w:ascii="Times New Roman" w:hAnsi="Times New Roman"/>
                    </w:rPr>
                    <w:t>)</w:t>
                  </w:r>
                </w:p>
              </w:tc>
            </w:tr>
            <w:tr w:rsidR="00372CDC" w:rsidRPr="0036121F" w:rsidTr="00A726EE">
              <w:tc>
                <w:tcPr>
                  <w:tcW w:w="7523" w:type="dxa"/>
                  <w:tcBorders>
                    <w:top w:val="nil"/>
                    <w:bottom w:val="nil"/>
                  </w:tcBorders>
                </w:tcPr>
                <w:p w:rsidR="00372CDC" w:rsidRPr="0036121F" w:rsidRDefault="00372CDC" w:rsidP="005D161A">
                  <w:pPr>
                    <w:rPr>
                      <w:rFonts w:ascii="Times New Roman" w:hAnsi="Times New Roman"/>
                    </w:rPr>
                  </w:pPr>
                </w:p>
              </w:tc>
              <w:tc>
                <w:tcPr>
                  <w:tcW w:w="2137" w:type="dxa"/>
                  <w:tcBorders>
                    <w:top w:val="single" w:sz="4" w:space="0" w:color="000000"/>
                    <w:bottom w:val="single" w:sz="4" w:space="0" w:color="000000"/>
                  </w:tcBorders>
                </w:tcPr>
                <w:p w:rsidR="00372CDC" w:rsidRPr="0036121F" w:rsidRDefault="00C568A0" w:rsidP="00043A6B">
                  <w:pPr>
                    <w:jc w:val="right"/>
                    <w:rPr>
                      <w:rFonts w:ascii="Times New Roman" w:hAnsi="Times New Roman"/>
                    </w:rPr>
                  </w:pPr>
                  <w:r w:rsidRPr="0036121F">
                    <w:rPr>
                      <w:rFonts w:ascii="Times New Roman" w:hAnsi="Times New Roman"/>
                    </w:rPr>
                    <w:t>220,</w:t>
                  </w:r>
                  <w:r w:rsidR="005B1073" w:rsidRPr="0036121F">
                    <w:rPr>
                      <w:rFonts w:ascii="Times New Roman" w:hAnsi="Times New Roman"/>
                    </w:rPr>
                    <w:t>67</w:t>
                  </w:r>
                  <w:r w:rsidR="00043A6B" w:rsidRPr="0036121F">
                    <w:rPr>
                      <w:rFonts w:ascii="Times New Roman" w:hAnsi="Times New Roman"/>
                    </w:rPr>
                    <w:t>7</w:t>
                  </w:r>
                </w:p>
              </w:tc>
            </w:tr>
            <w:tr w:rsidR="00372CDC" w:rsidRPr="0036121F" w:rsidTr="00A726EE">
              <w:tc>
                <w:tcPr>
                  <w:tcW w:w="7523" w:type="dxa"/>
                  <w:tcBorders>
                    <w:top w:val="nil"/>
                    <w:bottom w:val="nil"/>
                    <w:right w:val="single" w:sz="4" w:space="0" w:color="000000"/>
                  </w:tcBorders>
                </w:tcPr>
                <w:p w:rsidR="00372CDC" w:rsidRPr="0036121F" w:rsidRDefault="00372CDC" w:rsidP="005D161A">
                  <w:pPr>
                    <w:rPr>
                      <w:rFonts w:ascii="Times New Roman" w:hAnsi="Times New Roman"/>
                    </w:rPr>
                  </w:pPr>
                  <w:r w:rsidRPr="0036121F">
                    <w:rPr>
                      <w:rFonts w:ascii="Times New Roman" w:hAnsi="Times New Roman"/>
                    </w:rPr>
                    <w:t>Total share of retained earnings from associated company :</w:t>
                  </w:r>
                </w:p>
              </w:tc>
              <w:tc>
                <w:tcPr>
                  <w:tcW w:w="2137" w:type="dxa"/>
                  <w:tcBorders>
                    <w:top w:val="single" w:sz="4" w:space="0" w:color="000000"/>
                    <w:left w:val="single" w:sz="4" w:space="0" w:color="000000"/>
                    <w:bottom w:val="nil"/>
                    <w:right w:val="single" w:sz="4" w:space="0" w:color="000000"/>
                  </w:tcBorders>
                </w:tcPr>
                <w:p w:rsidR="00372CDC" w:rsidRPr="0036121F" w:rsidRDefault="00372CDC" w:rsidP="00F02547">
                  <w:pPr>
                    <w:jc w:val="right"/>
                    <w:rPr>
                      <w:rFonts w:ascii="Times New Roman" w:hAnsi="Times New Roman"/>
                    </w:rPr>
                  </w:pPr>
                </w:p>
              </w:tc>
            </w:tr>
            <w:tr w:rsidR="00F02547" w:rsidRPr="0036121F" w:rsidTr="00A726EE">
              <w:tc>
                <w:tcPr>
                  <w:tcW w:w="7523" w:type="dxa"/>
                  <w:tcBorders>
                    <w:top w:val="nil"/>
                    <w:bottom w:val="nil"/>
                  </w:tcBorders>
                </w:tcPr>
                <w:p w:rsidR="00F02547" w:rsidRPr="0036121F" w:rsidRDefault="00F02547" w:rsidP="00F02547">
                  <w:r w:rsidRPr="0036121F">
                    <w:t xml:space="preserve">  Realised</w:t>
                  </w:r>
                </w:p>
              </w:tc>
              <w:tc>
                <w:tcPr>
                  <w:tcW w:w="2137" w:type="dxa"/>
                  <w:tcBorders>
                    <w:top w:val="nil"/>
                    <w:bottom w:val="nil"/>
                  </w:tcBorders>
                </w:tcPr>
                <w:p w:rsidR="00F02547" w:rsidRPr="0036121F" w:rsidRDefault="00A726EE" w:rsidP="001E2B01">
                  <w:pPr>
                    <w:ind w:right="49"/>
                    <w:jc w:val="right"/>
                    <w:rPr>
                      <w:rFonts w:ascii="Times New Roman" w:hAnsi="Times New Roman"/>
                    </w:rPr>
                  </w:pPr>
                  <w:r w:rsidRPr="0036121F">
                    <w:rPr>
                      <w:rFonts w:ascii="Times New Roman" w:hAnsi="Times New Roman"/>
                    </w:rPr>
                    <w:t>8</w:t>
                  </w:r>
                  <w:r w:rsidR="001E2B01" w:rsidRPr="0036121F">
                    <w:rPr>
                      <w:rFonts w:ascii="Times New Roman" w:hAnsi="Times New Roman"/>
                    </w:rPr>
                    <w:t>7,070</w:t>
                  </w:r>
                </w:p>
              </w:tc>
            </w:tr>
            <w:tr w:rsidR="00372CDC" w:rsidRPr="0036121F" w:rsidTr="00A726EE">
              <w:tc>
                <w:tcPr>
                  <w:tcW w:w="7523" w:type="dxa"/>
                  <w:tcBorders>
                    <w:top w:val="nil"/>
                    <w:bottom w:val="nil"/>
                  </w:tcBorders>
                </w:tcPr>
                <w:p w:rsidR="00372CDC" w:rsidRPr="0036121F" w:rsidRDefault="00372CDC" w:rsidP="00F02547">
                  <w:pPr>
                    <w:rPr>
                      <w:rFonts w:ascii="Times New Roman" w:hAnsi="Times New Roman"/>
                    </w:rPr>
                  </w:pPr>
                  <w:r w:rsidRPr="0036121F">
                    <w:rPr>
                      <w:rFonts w:ascii="Times New Roman" w:hAnsi="Times New Roman"/>
                    </w:rPr>
                    <w:t xml:space="preserve">  </w:t>
                  </w:r>
                  <w:r w:rsidR="00F02547" w:rsidRPr="0036121F">
                    <w:rPr>
                      <w:rFonts w:ascii="Times New Roman" w:hAnsi="Times New Roman"/>
                    </w:rPr>
                    <w:t>Unr</w:t>
                  </w:r>
                  <w:r w:rsidRPr="0036121F">
                    <w:rPr>
                      <w:rFonts w:ascii="Times New Roman" w:hAnsi="Times New Roman"/>
                    </w:rPr>
                    <w:t>ealised</w:t>
                  </w:r>
                  <w:r w:rsidR="00B9444D" w:rsidRPr="0036121F">
                    <w:rPr>
                      <w:rFonts w:ascii="Times New Roman" w:hAnsi="Times New Roman"/>
                    </w:rPr>
                    <w:t xml:space="preserve"> </w:t>
                  </w:r>
                </w:p>
              </w:tc>
              <w:tc>
                <w:tcPr>
                  <w:tcW w:w="2137" w:type="dxa"/>
                  <w:tcBorders>
                    <w:top w:val="nil"/>
                    <w:bottom w:val="single" w:sz="4" w:space="0" w:color="000000"/>
                  </w:tcBorders>
                </w:tcPr>
                <w:p w:rsidR="00372CDC" w:rsidRPr="0036121F" w:rsidRDefault="00B9444D" w:rsidP="001E2B01">
                  <w:pPr>
                    <w:jc w:val="right"/>
                    <w:rPr>
                      <w:rFonts w:ascii="Times New Roman" w:hAnsi="Times New Roman"/>
                    </w:rPr>
                  </w:pPr>
                  <w:r w:rsidRPr="0036121F">
                    <w:rPr>
                      <w:rFonts w:ascii="Times New Roman" w:hAnsi="Times New Roman"/>
                    </w:rPr>
                    <w:t xml:space="preserve">  </w:t>
                  </w:r>
                  <w:r w:rsidR="00A726EE" w:rsidRPr="0036121F">
                    <w:rPr>
                      <w:rFonts w:ascii="Times New Roman" w:hAnsi="Times New Roman"/>
                    </w:rPr>
                    <w:t>(2,7</w:t>
                  </w:r>
                  <w:r w:rsidR="001E2B01" w:rsidRPr="0036121F">
                    <w:rPr>
                      <w:rFonts w:ascii="Times New Roman" w:hAnsi="Times New Roman"/>
                    </w:rPr>
                    <w:t>80</w:t>
                  </w:r>
                  <w:r w:rsidR="00A726EE" w:rsidRPr="0036121F">
                    <w:rPr>
                      <w:rFonts w:ascii="Times New Roman" w:hAnsi="Times New Roman"/>
                    </w:rPr>
                    <w:t>)</w:t>
                  </w:r>
                </w:p>
              </w:tc>
            </w:tr>
            <w:tr w:rsidR="00372CDC" w:rsidRPr="0036121F" w:rsidTr="00A726EE">
              <w:tc>
                <w:tcPr>
                  <w:tcW w:w="7523" w:type="dxa"/>
                  <w:tcBorders>
                    <w:top w:val="nil"/>
                    <w:bottom w:val="nil"/>
                  </w:tcBorders>
                </w:tcPr>
                <w:p w:rsidR="00372CDC" w:rsidRPr="0036121F" w:rsidRDefault="00372CDC" w:rsidP="005D161A">
                  <w:pPr>
                    <w:rPr>
                      <w:rFonts w:ascii="Times New Roman" w:hAnsi="Times New Roman"/>
                    </w:rPr>
                  </w:pPr>
                </w:p>
              </w:tc>
              <w:tc>
                <w:tcPr>
                  <w:tcW w:w="2137" w:type="dxa"/>
                  <w:tcBorders>
                    <w:top w:val="single" w:sz="4" w:space="0" w:color="000000"/>
                    <w:bottom w:val="single" w:sz="4" w:space="0" w:color="000000"/>
                  </w:tcBorders>
                </w:tcPr>
                <w:p w:rsidR="00372CDC" w:rsidRPr="0036121F" w:rsidRDefault="001E2B01" w:rsidP="001E2B01">
                  <w:pPr>
                    <w:jc w:val="center"/>
                    <w:rPr>
                      <w:rFonts w:ascii="Times New Roman" w:hAnsi="Times New Roman"/>
                    </w:rPr>
                  </w:pPr>
                  <w:r w:rsidRPr="0036121F">
                    <w:rPr>
                      <w:rFonts w:ascii="Times New Roman" w:hAnsi="Times New Roman"/>
                    </w:rPr>
                    <w:t xml:space="preserve">                   84,290</w:t>
                  </w:r>
                </w:p>
              </w:tc>
            </w:tr>
            <w:tr w:rsidR="00372CDC" w:rsidRPr="0036121F" w:rsidTr="00A726EE">
              <w:tc>
                <w:tcPr>
                  <w:tcW w:w="7523" w:type="dxa"/>
                  <w:tcBorders>
                    <w:top w:val="nil"/>
                    <w:bottom w:val="nil"/>
                  </w:tcBorders>
                </w:tcPr>
                <w:p w:rsidR="00372CDC" w:rsidRPr="0036121F" w:rsidRDefault="00372CDC" w:rsidP="005D161A">
                  <w:pPr>
                    <w:rPr>
                      <w:rFonts w:ascii="Times New Roman" w:hAnsi="Times New Roman"/>
                    </w:rPr>
                  </w:pPr>
                </w:p>
              </w:tc>
              <w:tc>
                <w:tcPr>
                  <w:tcW w:w="2137" w:type="dxa"/>
                  <w:tcBorders>
                    <w:top w:val="single" w:sz="4" w:space="0" w:color="000000"/>
                    <w:bottom w:val="nil"/>
                  </w:tcBorders>
                </w:tcPr>
                <w:p w:rsidR="00372CDC" w:rsidRPr="0036121F" w:rsidRDefault="00372CDC" w:rsidP="00F02547">
                  <w:pPr>
                    <w:jc w:val="right"/>
                    <w:rPr>
                      <w:rFonts w:ascii="Times New Roman" w:hAnsi="Times New Roman"/>
                    </w:rPr>
                  </w:pPr>
                </w:p>
              </w:tc>
            </w:tr>
            <w:tr w:rsidR="00372CDC" w:rsidRPr="0036121F" w:rsidTr="00A726EE">
              <w:tc>
                <w:tcPr>
                  <w:tcW w:w="7523" w:type="dxa"/>
                  <w:tcBorders>
                    <w:top w:val="nil"/>
                    <w:bottom w:val="double" w:sz="4" w:space="0" w:color="auto"/>
                  </w:tcBorders>
                </w:tcPr>
                <w:p w:rsidR="00372CDC" w:rsidRPr="0036121F" w:rsidRDefault="00372CDC" w:rsidP="005D161A">
                  <w:pPr>
                    <w:rPr>
                      <w:rFonts w:ascii="Times New Roman" w:hAnsi="Times New Roman"/>
                    </w:rPr>
                  </w:pPr>
                  <w:r w:rsidRPr="0036121F">
                    <w:rPr>
                      <w:rFonts w:ascii="Times New Roman" w:hAnsi="Times New Roman"/>
                    </w:rPr>
                    <w:t>Less : Consolidated adjustments</w:t>
                  </w:r>
                </w:p>
              </w:tc>
              <w:tc>
                <w:tcPr>
                  <w:tcW w:w="2137" w:type="dxa"/>
                  <w:tcBorders>
                    <w:top w:val="nil"/>
                    <w:bottom w:val="double" w:sz="4" w:space="0" w:color="auto"/>
                  </w:tcBorders>
                </w:tcPr>
                <w:p w:rsidR="00372CDC" w:rsidRPr="0036121F" w:rsidRDefault="001E2B01" w:rsidP="001E2B01">
                  <w:pPr>
                    <w:jc w:val="right"/>
                    <w:rPr>
                      <w:rFonts w:ascii="Times New Roman" w:hAnsi="Times New Roman"/>
                    </w:rPr>
                  </w:pPr>
                  <w:r w:rsidRPr="0036121F">
                    <w:rPr>
                      <w:rFonts w:ascii="Times New Roman" w:hAnsi="Times New Roman"/>
                    </w:rPr>
                    <w:t xml:space="preserve">  </w:t>
                  </w:r>
                  <w:r w:rsidR="00A726EE" w:rsidRPr="0036121F">
                    <w:rPr>
                      <w:rFonts w:ascii="Times New Roman" w:hAnsi="Times New Roman"/>
                    </w:rPr>
                    <w:t>(</w:t>
                  </w:r>
                  <w:r w:rsidRPr="0036121F">
                    <w:rPr>
                      <w:rFonts w:ascii="Times New Roman" w:hAnsi="Times New Roman"/>
                    </w:rPr>
                    <w:t>104,529</w:t>
                  </w:r>
                  <w:r w:rsidR="00A726EE" w:rsidRPr="0036121F">
                    <w:rPr>
                      <w:rFonts w:ascii="Times New Roman" w:hAnsi="Times New Roman"/>
                    </w:rPr>
                    <w:t>)</w:t>
                  </w:r>
                </w:p>
              </w:tc>
            </w:tr>
            <w:tr w:rsidR="00372CDC" w:rsidRPr="0036121F" w:rsidTr="00A726EE">
              <w:tc>
                <w:tcPr>
                  <w:tcW w:w="7523" w:type="dxa"/>
                  <w:tcBorders>
                    <w:top w:val="double" w:sz="4" w:space="0" w:color="auto"/>
                    <w:left w:val="double" w:sz="4" w:space="0" w:color="auto"/>
                    <w:bottom w:val="double" w:sz="4" w:space="0" w:color="auto"/>
                    <w:right w:val="double" w:sz="4" w:space="0" w:color="auto"/>
                  </w:tcBorders>
                  <w:shd w:val="clear" w:color="auto" w:fill="FFFF00"/>
                </w:tcPr>
                <w:p w:rsidR="00372CDC" w:rsidRPr="0036121F" w:rsidRDefault="00372CDC" w:rsidP="005D161A">
                  <w:pPr>
                    <w:rPr>
                      <w:rFonts w:ascii="Times New Roman" w:hAnsi="Times New Roman"/>
                    </w:rPr>
                  </w:pPr>
                  <w:r w:rsidRPr="0036121F">
                    <w:rPr>
                      <w:rFonts w:ascii="Times New Roman" w:hAnsi="Times New Roman"/>
                    </w:rPr>
                    <w:t>Total retained earnings as per consolidated statement of financial position</w:t>
                  </w:r>
                </w:p>
              </w:tc>
              <w:tc>
                <w:tcPr>
                  <w:tcW w:w="2137" w:type="dxa"/>
                  <w:tcBorders>
                    <w:top w:val="double" w:sz="4" w:space="0" w:color="auto"/>
                    <w:left w:val="double" w:sz="4" w:space="0" w:color="auto"/>
                    <w:bottom w:val="double" w:sz="4" w:space="0" w:color="auto"/>
                    <w:right w:val="double" w:sz="4" w:space="0" w:color="auto"/>
                  </w:tcBorders>
                  <w:shd w:val="clear" w:color="auto" w:fill="FFFF00"/>
                </w:tcPr>
                <w:p w:rsidR="00372CDC" w:rsidRPr="0036121F" w:rsidRDefault="001E2B01" w:rsidP="00043A6B">
                  <w:pPr>
                    <w:tabs>
                      <w:tab w:val="left" w:pos="1872"/>
                    </w:tabs>
                    <w:ind w:right="110"/>
                    <w:jc w:val="right"/>
                    <w:rPr>
                      <w:rFonts w:ascii="Times New Roman" w:hAnsi="Times New Roman"/>
                    </w:rPr>
                  </w:pPr>
                  <w:r w:rsidRPr="0036121F">
                    <w:rPr>
                      <w:rFonts w:ascii="Times New Roman" w:hAnsi="Times New Roman"/>
                    </w:rPr>
                    <w:t xml:space="preserve">  2</w:t>
                  </w:r>
                  <w:r w:rsidR="00C568A0" w:rsidRPr="0036121F">
                    <w:rPr>
                      <w:rFonts w:ascii="Times New Roman" w:hAnsi="Times New Roman"/>
                    </w:rPr>
                    <w:t>0</w:t>
                  </w:r>
                  <w:r w:rsidRPr="0036121F">
                    <w:rPr>
                      <w:rFonts w:ascii="Times New Roman" w:hAnsi="Times New Roman"/>
                    </w:rPr>
                    <w:t>0,</w:t>
                  </w:r>
                  <w:r w:rsidR="005B1073" w:rsidRPr="0036121F">
                    <w:rPr>
                      <w:rFonts w:ascii="Times New Roman" w:hAnsi="Times New Roman"/>
                    </w:rPr>
                    <w:t>43</w:t>
                  </w:r>
                  <w:r w:rsidR="00043A6B" w:rsidRPr="0036121F">
                    <w:rPr>
                      <w:rFonts w:ascii="Times New Roman" w:hAnsi="Times New Roman"/>
                    </w:rPr>
                    <w:t>8</w:t>
                  </w:r>
                </w:p>
              </w:tc>
            </w:tr>
          </w:tbl>
          <w:p w:rsidR="005D161A" w:rsidRDefault="005D161A" w:rsidP="005D161A">
            <w:pPr>
              <w:rPr>
                <w:rFonts w:ascii="Times New Roman" w:hAnsi="Times New Roman"/>
                <w:b/>
              </w:rPr>
            </w:pPr>
          </w:p>
        </w:tc>
      </w:tr>
    </w:tbl>
    <w:p w:rsidR="001D1DA0" w:rsidRDefault="001D1DA0" w:rsidP="001E2B01">
      <w:pPr>
        <w:pStyle w:val="CompanyAccounts-Indent"/>
        <w:tabs>
          <w:tab w:val="clear" w:pos="180"/>
          <w:tab w:val="clear" w:pos="3600"/>
          <w:tab w:val="clear" w:pos="4320"/>
          <w:tab w:val="clear" w:pos="5760"/>
          <w:tab w:val="clear" w:pos="6120"/>
          <w:tab w:val="clear" w:pos="6480"/>
          <w:tab w:val="clear" w:pos="7920"/>
          <w:tab w:val="clear" w:pos="8280"/>
        </w:tabs>
        <w:rPr>
          <w:rFonts w:ascii="Times New Roman" w:hAnsi="Times New Roman"/>
          <w:sz w:val="22"/>
        </w:rPr>
      </w:pPr>
    </w:p>
    <w:sectPr w:rsidR="001D1DA0" w:rsidSect="0018376D">
      <w:headerReference w:type="default" r:id="rId12"/>
      <w:footerReference w:type="even" r:id="rId13"/>
      <w:footerReference w:type="default" r:id="rId14"/>
      <w:footnotePr>
        <w:numRestart w:val="eachPage"/>
      </w:footnotePr>
      <w:pgSz w:w="11880" w:h="16819" w:code="9"/>
      <w:pgMar w:top="0" w:right="1355" w:bottom="1196" w:left="1168" w:header="720" w:footer="720"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24C" w:rsidRDefault="0041124C">
      <w:r>
        <w:separator/>
      </w:r>
    </w:p>
  </w:endnote>
  <w:endnote w:type="continuationSeparator" w:id="0">
    <w:p w:rsidR="0041124C" w:rsidRDefault="004112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00000003" w:usb1="00000000" w:usb2="00000000" w:usb3="00000000" w:csb0="00000001" w:csb1="00000000"/>
  </w:font>
  <w:font w:name="Albertus Medium">
    <w:panose1 w:val="020E06020303040203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18B" w:rsidRDefault="00BE11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BE118B" w:rsidRDefault="00BE118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18B" w:rsidRDefault="00BE118B" w:rsidP="006C5217">
    <w:pPr>
      <w:pStyle w:val="Footer"/>
      <w:jc w:val="center"/>
    </w:pPr>
    <w:fldSimple w:instr=" PAGE   \* MERGEFORMAT ">
      <w:r w:rsidR="002D70C7">
        <w:rPr>
          <w:noProof/>
        </w:rPr>
        <w:t>10</w:t>
      </w:r>
    </w:fldSimple>
  </w:p>
  <w:p w:rsidR="00BE118B" w:rsidRDefault="00BE118B">
    <w:pPr>
      <w:pStyle w:val="Footer"/>
      <w:ind w:right="360"/>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18B" w:rsidRDefault="00BE118B">
    <w:pPr>
      <w:pStyle w:val="Footer"/>
      <w:jc w:val="center"/>
    </w:pPr>
    <w:fldSimple w:instr=" PAGE   \* MERGEFORMAT ">
      <w:r w:rsidR="002D70C7">
        <w:rPr>
          <w:noProof/>
        </w:rPr>
        <w:t>1</w:t>
      </w:r>
    </w:fldSimple>
  </w:p>
  <w:p w:rsidR="00BE118B" w:rsidRDefault="00BE118B" w:rsidP="00B27095">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18B" w:rsidRDefault="00BE11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BE118B" w:rsidRDefault="00BE118B">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18B" w:rsidRDefault="00BE118B" w:rsidP="006578BD">
    <w:pPr>
      <w:pStyle w:val="Footer"/>
      <w:ind w:right="440"/>
      <w:jc w:val="center"/>
    </w:pPr>
    <w:fldSimple w:instr=" PAGE   \* MERGEFORMAT ">
      <w:r w:rsidR="002D70C7">
        <w:rPr>
          <w:noProof/>
        </w:rPr>
        <w:t>16</w:t>
      </w:r>
    </w:fldSimple>
  </w:p>
  <w:p w:rsidR="00BE118B" w:rsidRDefault="00BE118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24C" w:rsidRDefault="0041124C">
      <w:r>
        <w:separator/>
      </w:r>
    </w:p>
  </w:footnote>
  <w:footnote w:type="continuationSeparator" w:id="0">
    <w:p w:rsidR="0041124C" w:rsidRDefault="004112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18B" w:rsidRPr="00BE118B" w:rsidRDefault="00DD2494" w:rsidP="006F778B">
    <w:pPr>
      <w:pStyle w:val="Header"/>
      <w:tabs>
        <w:tab w:val="clear" w:pos="4320"/>
        <w:tab w:val="clear" w:pos="8640"/>
      </w:tabs>
      <w:jc w:val="right"/>
      <w:rPr>
        <w:b/>
        <w:sz w:val="28"/>
        <w:szCs w:val="28"/>
      </w:rPr>
    </w:pPr>
    <w:r>
      <w:rPr>
        <w:b/>
        <w:sz w:val="28"/>
        <w:szCs w:val="28"/>
      </w:rPr>
      <w:t xml:space="preserve"> </w:t>
    </w:r>
  </w:p>
  <w:p w:rsidR="00BE118B" w:rsidRDefault="00BE118B" w:rsidP="006F778B">
    <w:pPr>
      <w:pStyle w:val="Header"/>
      <w:tabs>
        <w:tab w:val="clear" w:pos="4320"/>
        <w:tab w:val="clear" w:pos="8640"/>
      </w:tabs>
      <w:ind w:left="360" w:firstLine="360"/>
      <w:jc w:val="right"/>
      <w:rPr>
        <w:rFonts w:ascii="Times New Roman" w:hAnsi="Times New Roman"/>
        <w:sz w:val="20"/>
      </w:rPr>
    </w:pPr>
  </w:p>
  <w:p w:rsidR="00BE118B" w:rsidRPr="00F46AB3" w:rsidRDefault="00BE118B" w:rsidP="002C60EB">
    <w:pPr>
      <w:pStyle w:val="Header"/>
      <w:tabs>
        <w:tab w:val="clear" w:pos="4320"/>
        <w:tab w:val="clear" w:pos="8640"/>
      </w:tabs>
      <w:ind w:left="360" w:firstLine="360"/>
      <w:jc w:val="center"/>
      <w:rPr>
        <w:b/>
        <w:sz w:val="24"/>
        <w:szCs w:val="24"/>
      </w:rPr>
    </w:pPr>
    <w:r>
      <w:rPr>
        <w:rFonts w:ascii="Times New Roman" w:hAnsi="Times New Roman"/>
        <w:sz w:val="20"/>
      </w:rPr>
      <w:t>INTEGRAX BERHAD</w:t>
    </w:r>
  </w:p>
  <w:p w:rsidR="00BE118B" w:rsidRDefault="00BE118B" w:rsidP="002C60EB">
    <w:pPr>
      <w:pStyle w:val="Header"/>
      <w:tabs>
        <w:tab w:val="clear" w:pos="4320"/>
        <w:tab w:val="clear" w:pos="8640"/>
      </w:tabs>
      <w:ind w:left="360" w:firstLine="360"/>
      <w:jc w:val="center"/>
      <w:rPr>
        <w:rFonts w:ascii="Times New Roman" w:hAnsi="Times New Roman"/>
        <w:sz w:val="28"/>
        <w:szCs w:val="28"/>
      </w:rPr>
    </w:pPr>
    <w:r>
      <w:rPr>
        <w:rFonts w:ascii="Times New Roman" w:hAnsi="Times New Roman"/>
        <w:sz w:val="20"/>
      </w:rPr>
      <w:t>Company No:  49317-W</w:t>
    </w:r>
  </w:p>
  <w:p w:rsidR="00BE118B" w:rsidRDefault="00BE118B">
    <w:pPr>
      <w:pStyle w:val="Header"/>
      <w:tabs>
        <w:tab w:val="clear" w:pos="4320"/>
        <w:tab w:val="clear" w:pos="864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18B" w:rsidRPr="00BE118B" w:rsidRDefault="00DD2494" w:rsidP="00BE118B">
    <w:pPr>
      <w:pStyle w:val="Header"/>
      <w:jc w:val="right"/>
      <w:rPr>
        <w:b/>
        <w:sz w:val="28"/>
        <w:szCs w:val="28"/>
      </w:rPr>
    </w:pPr>
    <w:r>
      <w:rPr>
        <w:b/>
        <w:sz w:val="28"/>
        <w:szCs w:val="28"/>
      </w:rPr>
      <w:t xml:space="preserve"> </w:t>
    </w:r>
  </w:p>
  <w:p w:rsidR="00BE118B" w:rsidRDefault="00BE118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18B" w:rsidRPr="00BE118B" w:rsidRDefault="00DD2494" w:rsidP="00BE118B">
    <w:pPr>
      <w:pStyle w:val="Header"/>
      <w:tabs>
        <w:tab w:val="clear" w:pos="4320"/>
        <w:tab w:val="clear" w:pos="8640"/>
        <w:tab w:val="right" w:pos="9350"/>
      </w:tabs>
      <w:ind w:right="-3"/>
      <w:jc w:val="right"/>
      <w:rPr>
        <w:rFonts w:ascii="Times New Roman" w:hAnsi="Times New Roman"/>
        <w:b/>
        <w:sz w:val="28"/>
        <w:szCs w:val="28"/>
      </w:rPr>
    </w:pPr>
    <w:r>
      <w:rPr>
        <w:rFonts w:ascii="Times New Roman" w:hAnsi="Times New Roman"/>
        <w:b/>
        <w:sz w:val="28"/>
        <w:szCs w:val="28"/>
      </w:rPr>
      <w:t xml:space="preserve"> </w:t>
    </w:r>
  </w:p>
  <w:p w:rsidR="00BE118B" w:rsidRPr="00644A11" w:rsidRDefault="00BE118B" w:rsidP="00551EA5">
    <w:pPr>
      <w:pStyle w:val="Header"/>
      <w:tabs>
        <w:tab w:val="clear" w:pos="4320"/>
        <w:tab w:val="clear" w:pos="8640"/>
        <w:tab w:val="right" w:pos="9350"/>
      </w:tabs>
      <w:ind w:right="400"/>
      <w:jc w:val="center"/>
      <w:rPr>
        <w:b/>
        <w:bCs/>
        <w:sz w:val="24"/>
        <w:szCs w:val="24"/>
      </w:rPr>
    </w:pPr>
    <w:r>
      <w:rPr>
        <w:rFonts w:ascii="Times New Roman" w:hAnsi="Times New Roman"/>
        <w:sz w:val="20"/>
      </w:rPr>
      <w:t xml:space="preserve">     INTEGRAX BERHAD</w:t>
    </w:r>
  </w:p>
  <w:p w:rsidR="00BE118B" w:rsidRDefault="00BE118B" w:rsidP="002C60EB">
    <w:pPr>
      <w:pStyle w:val="Header"/>
      <w:tabs>
        <w:tab w:val="clear" w:pos="4320"/>
        <w:tab w:val="clear" w:pos="8640"/>
        <w:tab w:val="right" w:pos="9570"/>
      </w:tabs>
      <w:jc w:val="center"/>
      <w:rPr>
        <w:rFonts w:ascii="Times New Roman" w:hAnsi="Times New Roman"/>
        <w:b/>
        <w:sz w:val="28"/>
        <w:szCs w:val="28"/>
      </w:rPr>
    </w:pPr>
    <w:r>
      <w:rPr>
        <w:rFonts w:ascii="Times New Roman" w:hAnsi="Times New Roman"/>
        <w:sz w:val="20"/>
      </w:rPr>
      <w:t>Company No:  49317-W</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147C2"/>
    <w:multiLevelType w:val="hybridMultilevel"/>
    <w:tmpl w:val="D31C65BC"/>
    <w:lvl w:ilvl="0" w:tplc="44090001">
      <w:numFmt w:val="bullet"/>
      <w:lvlText w:val=""/>
      <w:lvlJc w:val="left"/>
      <w:pPr>
        <w:ind w:left="720" w:hanging="360"/>
      </w:pPr>
      <w:rPr>
        <w:rFonts w:ascii="Symbol" w:eastAsia="Times New Roman" w:hAnsi="Symbol"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nsid w:val="22124DEA"/>
    <w:multiLevelType w:val="hybridMultilevel"/>
    <w:tmpl w:val="DD9C3E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9D5A5F"/>
    <w:multiLevelType w:val="hybridMultilevel"/>
    <w:tmpl w:val="2AC2B1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4A4BCA"/>
    <w:multiLevelType w:val="hybridMultilevel"/>
    <w:tmpl w:val="92DA2F48"/>
    <w:lvl w:ilvl="0" w:tplc="94285BA8">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BA5150"/>
    <w:multiLevelType w:val="hybridMultilevel"/>
    <w:tmpl w:val="2C004F14"/>
    <w:lvl w:ilvl="0" w:tplc="44090001">
      <w:numFmt w:val="bullet"/>
      <w:lvlText w:val=""/>
      <w:lvlJc w:val="left"/>
      <w:pPr>
        <w:ind w:left="720" w:hanging="360"/>
      </w:pPr>
      <w:rPr>
        <w:rFonts w:ascii="Symbol" w:eastAsia="Times New Roman" w:hAnsi="Symbol"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nsid w:val="4C93681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4F110B9E"/>
    <w:multiLevelType w:val="hybridMultilevel"/>
    <w:tmpl w:val="5DCE3170"/>
    <w:lvl w:ilvl="0" w:tplc="E95897BA">
      <w:start w:val="1"/>
      <w:numFmt w:val="bullet"/>
      <w:lvlText w:val="-"/>
      <w:lvlJc w:val="left"/>
      <w:pPr>
        <w:ind w:left="720" w:hanging="360"/>
      </w:pPr>
      <w:rPr>
        <w:rFonts w:ascii="Times New Roman" w:eastAsia="Times New Roman" w:hAnsi="Times New Roman"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nsid w:val="6C33238C"/>
    <w:multiLevelType w:val="hybridMultilevel"/>
    <w:tmpl w:val="E0F47D5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nsid w:val="70165346"/>
    <w:multiLevelType w:val="hybridMultilevel"/>
    <w:tmpl w:val="02606A9C"/>
    <w:lvl w:ilvl="0" w:tplc="7E8E927C">
      <w:start w:val="1"/>
      <w:numFmt w:val="lowerRoman"/>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E533D1"/>
    <w:multiLevelType w:val="hybridMultilevel"/>
    <w:tmpl w:val="543AADEA"/>
    <w:lvl w:ilvl="0" w:tplc="F9827E6C">
      <w:numFmt w:val="bullet"/>
      <w:lvlText w:val="–"/>
      <w:lvlJc w:val="left"/>
      <w:pPr>
        <w:ind w:left="718" w:hanging="360"/>
      </w:pPr>
      <w:rPr>
        <w:rFonts w:ascii="Times New Roman" w:eastAsia="SimSun" w:hAnsi="Times New Roman" w:cs="Times New Roman" w:hint="default"/>
        <w:i/>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num w:numId="1">
    <w:abstractNumId w:val="3"/>
  </w:num>
  <w:num w:numId="2">
    <w:abstractNumId w:val="4"/>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9"/>
  </w:num>
  <w:num w:numId="9">
    <w:abstractNumId w:val="1"/>
  </w:num>
  <w:num w:numId="10">
    <w:abstractNumId w:val="6"/>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360"/>
  <w:hyphenationZone w:val="0"/>
  <w:doNotHyphenateCaps/>
  <w:drawingGridHorizontalSpacing w:val="110"/>
  <w:drawingGridVerticalSpacing w:val="299"/>
  <w:displayHorizontalDrawingGridEvery w:val="2"/>
  <w:displayVerticalDrawingGridEvery w:val="0"/>
  <w:doNotShadeFormData/>
  <w:noPunctuationKerning/>
  <w:characterSpacingControl w:val="doNotCompress"/>
  <w:hdrShapeDefaults>
    <o:shapedefaults v:ext="edit" spidmax="3074"/>
  </w:hdrShapeDefault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468B6"/>
    <w:rsid w:val="00001B23"/>
    <w:rsid w:val="00002458"/>
    <w:rsid w:val="00002879"/>
    <w:rsid w:val="00004060"/>
    <w:rsid w:val="00004741"/>
    <w:rsid w:val="00005B95"/>
    <w:rsid w:val="00005FEE"/>
    <w:rsid w:val="000062C5"/>
    <w:rsid w:val="00006CB7"/>
    <w:rsid w:val="00006F70"/>
    <w:rsid w:val="00010146"/>
    <w:rsid w:val="00013085"/>
    <w:rsid w:val="00013330"/>
    <w:rsid w:val="00014611"/>
    <w:rsid w:val="00017538"/>
    <w:rsid w:val="000177B6"/>
    <w:rsid w:val="00017F94"/>
    <w:rsid w:val="000216E8"/>
    <w:rsid w:val="00021E37"/>
    <w:rsid w:val="00022302"/>
    <w:rsid w:val="000249EA"/>
    <w:rsid w:val="00025844"/>
    <w:rsid w:val="00026429"/>
    <w:rsid w:val="00026BC0"/>
    <w:rsid w:val="00026D6B"/>
    <w:rsid w:val="00027207"/>
    <w:rsid w:val="00027EEA"/>
    <w:rsid w:val="00030DDF"/>
    <w:rsid w:val="00032E1A"/>
    <w:rsid w:val="00033B0F"/>
    <w:rsid w:val="00033B5F"/>
    <w:rsid w:val="0003629F"/>
    <w:rsid w:val="00037CE4"/>
    <w:rsid w:val="00037DC8"/>
    <w:rsid w:val="00040538"/>
    <w:rsid w:val="00041B31"/>
    <w:rsid w:val="0004256B"/>
    <w:rsid w:val="00042769"/>
    <w:rsid w:val="00042EF9"/>
    <w:rsid w:val="000430EB"/>
    <w:rsid w:val="00043448"/>
    <w:rsid w:val="0004357A"/>
    <w:rsid w:val="00043A6B"/>
    <w:rsid w:val="00044277"/>
    <w:rsid w:val="000452CF"/>
    <w:rsid w:val="00046D4B"/>
    <w:rsid w:val="00047C59"/>
    <w:rsid w:val="00047F18"/>
    <w:rsid w:val="00051244"/>
    <w:rsid w:val="000532E2"/>
    <w:rsid w:val="00053393"/>
    <w:rsid w:val="000547D0"/>
    <w:rsid w:val="00054D8A"/>
    <w:rsid w:val="00055B02"/>
    <w:rsid w:val="00056306"/>
    <w:rsid w:val="00063F88"/>
    <w:rsid w:val="00064243"/>
    <w:rsid w:val="00066FF4"/>
    <w:rsid w:val="00071365"/>
    <w:rsid w:val="000715A3"/>
    <w:rsid w:val="000717EB"/>
    <w:rsid w:val="00071E28"/>
    <w:rsid w:val="00072317"/>
    <w:rsid w:val="00072A76"/>
    <w:rsid w:val="00072F00"/>
    <w:rsid w:val="000748AF"/>
    <w:rsid w:val="00076A8A"/>
    <w:rsid w:val="00077433"/>
    <w:rsid w:val="00080173"/>
    <w:rsid w:val="0008024A"/>
    <w:rsid w:val="00083B8E"/>
    <w:rsid w:val="00083C15"/>
    <w:rsid w:val="0008429E"/>
    <w:rsid w:val="000842FD"/>
    <w:rsid w:val="0009002B"/>
    <w:rsid w:val="00091674"/>
    <w:rsid w:val="000919C5"/>
    <w:rsid w:val="0009419E"/>
    <w:rsid w:val="0009656F"/>
    <w:rsid w:val="00096B15"/>
    <w:rsid w:val="0009799B"/>
    <w:rsid w:val="000A1968"/>
    <w:rsid w:val="000A3443"/>
    <w:rsid w:val="000A3561"/>
    <w:rsid w:val="000A44E8"/>
    <w:rsid w:val="000A5300"/>
    <w:rsid w:val="000A559C"/>
    <w:rsid w:val="000A5C1F"/>
    <w:rsid w:val="000A6CE2"/>
    <w:rsid w:val="000B131F"/>
    <w:rsid w:val="000B1B52"/>
    <w:rsid w:val="000B4BE0"/>
    <w:rsid w:val="000B7134"/>
    <w:rsid w:val="000B7A0E"/>
    <w:rsid w:val="000C0128"/>
    <w:rsid w:val="000C0ECF"/>
    <w:rsid w:val="000C1EE6"/>
    <w:rsid w:val="000C235B"/>
    <w:rsid w:val="000C4086"/>
    <w:rsid w:val="000C59C6"/>
    <w:rsid w:val="000C68AE"/>
    <w:rsid w:val="000D2155"/>
    <w:rsid w:val="000D2907"/>
    <w:rsid w:val="000D30AD"/>
    <w:rsid w:val="000D4CEE"/>
    <w:rsid w:val="000D6838"/>
    <w:rsid w:val="000D6A4B"/>
    <w:rsid w:val="000E3425"/>
    <w:rsid w:val="000E3E9B"/>
    <w:rsid w:val="000E4528"/>
    <w:rsid w:val="000E547D"/>
    <w:rsid w:val="000F0926"/>
    <w:rsid w:val="000F3E78"/>
    <w:rsid w:val="000F49D3"/>
    <w:rsid w:val="001011CA"/>
    <w:rsid w:val="00102398"/>
    <w:rsid w:val="001025CE"/>
    <w:rsid w:val="00105A3F"/>
    <w:rsid w:val="00106B48"/>
    <w:rsid w:val="001217F9"/>
    <w:rsid w:val="00122398"/>
    <w:rsid w:val="001230B3"/>
    <w:rsid w:val="001231D6"/>
    <w:rsid w:val="00123B92"/>
    <w:rsid w:val="0012461B"/>
    <w:rsid w:val="00124D78"/>
    <w:rsid w:val="00130D35"/>
    <w:rsid w:val="0013148B"/>
    <w:rsid w:val="0013253E"/>
    <w:rsid w:val="00133707"/>
    <w:rsid w:val="00133F30"/>
    <w:rsid w:val="001344FA"/>
    <w:rsid w:val="00134A35"/>
    <w:rsid w:val="0014019A"/>
    <w:rsid w:val="001409C2"/>
    <w:rsid w:val="0014297A"/>
    <w:rsid w:val="001431EE"/>
    <w:rsid w:val="00143210"/>
    <w:rsid w:val="00143E8C"/>
    <w:rsid w:val="001440B8"/>
    <w:rsid w:val="001447AA"/>
    <w:rsid w:val="00146AFD"/>
    <w:rsid w:val="00147897"/>
    <w:rsid w:val="001479E0"/>
    <w:rsid w:val="00150711"/>
    <w:rsid w:val="00150FB7"/>
    <w:rsid w:val="00151C7E"/>
    <w:rsid w:val="00151DAD"/>
    <w:rsid w:val="00151F53"/>
    <w:rsid w:val="00152CBD"/>
    <w:rsid w:val="00154F3A"/>
    <w:rsid w:val="00155F08"/>
    <w:rsid w:val="0015676B"/>
    <w:rsid w:val="00157896"/>
    <w:rsid w:val="001601AF"/>
    <w:rsid w:val="00161E02"/>
    <w:rsid w:val="00162B13"/>
    <w:rsid w:val="00164273"/>
    <w:rsid w:val="00164826"/>
    <w:rsid w:val="001657F5"/>
    <w:rsid w:val="0016689B"/>
    <w:rsid w:val="0016761C"/>
    <w:rsid w:val="0017029D"/>
    <w:rsid w:val="00170A27"/>
    <w:rsid w:val="00170AB0"/>
    <w:rsid w:val="001718A9"/>
    <w:rsid w:val="00171AF8"/>
    <w:rsid w:val="001728A6"/>
    <w:rsid w:val="00172E41"/>
    <w:rsid w:val="00176305"/>
    <w:rsid w:val="00180566"/>
    <w:rsid w:val="00181E12"/>
    <w:rsid w:val="0018376D"/>
    <w:rsid w:val="0018558C"/>
    <w:rsid w:val="001859A8"/>
    <w:rsid w:val="00185D7A"/>
    <w:rsid w:val="001866D9"/>
    <w:rsid w:val="00187B95"/>
    <w:rsid w:val="001910E3"/>
    <w:rsid w:val="00192685"/>
    <w:rsid w:val="0019426A"/>
    <w:rsid w:val="001973EC"/>
    <w:rsid w:val="00197BCA"/>
    <w:rsid w:val="001A20D2"/>
    <w:rsid w:val="001A250D"/>
    <w:rsid w:val="001A2BD4"/>
    <w:rsid w:val="001A31E5"/>
    <w:rsid w:val="001A322F"/>
    <w:rsid w:val="001A462A"/>
    <w:rsid w:val="001A4F66"/>
    <w:rsid w:val="001A50AF"/>
    <w:rsid w:val="001B04D1"/>
    <w:rsid w:val="001B0693"/>
    <w:rsid w:val="001B1637"/>
    <w:rsid w:val="001B4281"/>
    <w:rsid w:val="001B4CDB"/>
    <w:rsid w:val="001B4D92"/>
    <w:rsid w:val="001B524B"/>
    <w:rsid w:val="001B692D"/>
    <w:rsid w:val="001B70E4"/>
    <w:rsid w:val="001C1E1E"/>
    <w:rsid w:val="001C2A37"/>
    <w:rsid w:val="001C2B51"/>
    <w:rsid w:val="001C2CD9"/>
    <w:rsid w:val="001C2DE7"/>
    <w:rsid w:val="001C3BD7"/>
    <w:rsid w:val="001C6310"/>
    <w:rsid w:val="001C6A93"/>
    <w:rsid w:val="001D09FB"/>
    <w:rsid w:val="001D1DA0"/>
    <w:rsid w:val="001D2572"/>
    <w:rsid w:val="001D3819"/>
    <w:rsid w:val="001D4935"/>
    <w:rsid w:val="001D5C71"/>
    <w:rsid w:val="001D6010"/>
    <w:rsid w:val="001D7B51"/>
    <w:rsid w:val="001E1502"/>
    <w:rsid w:val="001E1A16"/>
    <w:rsid w:val="001E2B01"/>
    <w:rsid w:val="001E2F84"/>
    <w:rsid w:val="001E3E3C"/>
    <w:rsid w:val="001E4442"/>
    <w:rsid w:val="001E4812"/>
    <w:rsid w:val="001E5E3A"/>
    <w:rsid w:val="001F13C6"/>
    <w:rsid w:val="001F1ED8"/>
    <w:rsid w:val="001F2EAE"/>
    <w:rsid w:val="001F35F8"/>
    <w:rsid w:val="001F428D"/>
    <w:rsid w:val="001F49E7"/>
    <w:rsid w:val="001F4AD4"/>
    <w:rsid w:val="001F6C7B"/>
    <w:rsid w:val="001F70B0"/>
    <w:rsid w:val="001F70BB"/>
    <w:rsid w:val="001F7C60"/>
    <w:rsid w:val="0020122A"/>
    <w:rsid w:val="0020246C"/>
    <w:rsid w:val="002024A6"/>
    <w:rsid w:val="00202C08"/>
    <w:rsid w:val="00204B23"/>
    <w:rsid w:val="00206C35"/>
    <w:rsid w:val="002101DE"/>
    <w:rsid w:val="00210866"/>
    <w:rsid w:val="00210B5E"/>
    <w:rsid w:val="00210EA4"/>
    <w:rsid w:val="00215F67"/>
    <w:rsid w:val="002173B9"/>
    <w:rsid w:val="0022122D"/>
    <w:rsid w:val="002214A0"/>
    <w:rsid w:val="00222154"/>
    <w:rsid w:val="00222356"/>
    <w:rsid w:val="00224783"/>
    <w:rsid w:val="00224B15"/>
    <w:rsid w:val="00225DE5"/>
    <w:rsid w:val="00227187"/>
    <w:rsid w:val="002273C9"/>
    <w:rsid w:val="00231ACB"/>
    <w:rsid w:val="002328FB"/>
    <w:rsid w:val="00233CD0"/>
    <w:rsid w:val="00234185"/>
    <w:rsid w:val="00234BB6"/>
    <w:rsid w:val="002360BF"/>
    <w:rsid w:val="00236521"/>
    <w:rsid w:val="00236973"/>
    <w:rsid w:val="002373A2"/>
    <w:rsid w:val="002402ED"/>
    <w:rsid w:val="00243510"/>
    <w:rsid w:val="00243A5B"/>
    <w:rsid w:val="00244DA9"/>
    <w:rsid w:val="00246BD4"/>
    <w:rsid w:val="00247459"/>
    <w:rsid w:val="00252557"/>
    <w:rsid w:val="002527B8"/>
    <w:rsid w:val="002527F4"/>
    <w:rsid w:val="0025565E"/>
    <w:rsid w:val="00262F22"/>
    <w:rsid w:val="00263566"/>
    <w:rsid w:val="00263DB3"/>
    <w:rsid w:val="00264EF9"/>
    <w:rsid w:val="002658FD"/>
    <w:rsid w:val="002663E5"/>
    <w:rsid w:val="002702F4"/>
    <w:rsid w:val="0027152C"/>
    <w:rsid w:val="0027330D"/>
    <w:rsid w:val="002740C4"/>
    <w:rsid w:val="00274949"/>
    <w:rsid w:val="00280033"/>
    <w:rsid w:val="00280C42"/>
    <w:rsid w:val="00280D6C"/>
    <w:rsid w:val="00281E18"/>
    <w:rsid w:val="00281FD4"/>
    <w:rsid w:val="00287A43"/>
    <w:rsid w:val="00291ACE"/>
    <w:rsid w:val="00293035"/>
    <w:rsid w:val="002943D3"/>
    <w:rsid w:val="00296220"/>
    <w:rsid w:val="002A389B"/>
    <w:rsid w:val="002A6295"/>
    <w:rsid w:val="002A74C7"/>
    <w:rsid w:val="002A7581"/>
    <w:rsid w:val="002B0ABB"/>
    <w:rsid w:val="002B2EFB"/>
    <w:rsid w:val="002B32C5"/>
    <w:rsid w:val="002B6310"/>
    <w:rsid w:val="002B6724"/>
    <w:rsid w:val="002C3508"/>
    <w:rsid w:val="002C507F"/>
    <w:rsid w:val="002C60EB"/>
    <w:rsid w:val="002C7522"/>
    <w:rsid w:val="002C7C9D"/>
    <w:rsid w:val="002C7DE7"/>
    <w:rsid w:val="002D359D"/>
    <w:rsid w:val="002D4FAF"/>
    <w:rsid w:val="002D5EE7"/>
    <w:rsid w:val="002D70C7"/>
    <w:rsid w:val="002E2063"/>
    <w:rsid w:val="002E4E04"/>
    <w:rsid w:val="002E5CD6"/>
    <w:rsid w:val="002E694E"/>
    <w:rsid w:val="002F01A1"/>
    <w:rsid w:val="002F06B3"/>
    <w:rsid w:val="002F0E5D"/>
    <w:rsid w:val="002F12C5"/>
    <w:rsid w:val="002F185E"/>
    <w:rsid w:val="002F4904"/>
    <w:rsid w:val="002F5F72"/>
    <w:rsid w:val="002F6197"/>
    <w:rsid w:val="002F743D"/>
    <w:rsid w:val="002F7C39"/>
    <w:rsid w:val="0030031B"/>
    <w:rsid w:val="003007A0"/>
    <w:rsid w:val="003014E9"/>
    <w:rsid w:val="00302325"/>
    <w:rsid w:val="00304174"/>
    <w:rsid w:val="00305FB9"/>
    <w:rsid w:val="003067F5"/>
    <w:rsid w:val="0030739A"/>
    <w:rsid w:val="00310438"/>
    <w:rsid w:val="00311271"/>
    <w:rsid w:val="00312134"/>
    <w:rsid w:val="00313412"/>
    <w:rsid w:val="00313E5F"/>
    <w:rsid w:val="00314B50"/>
    <w:rsid w:val="0031773A"/>
    <w:rsid w:val="003178D7"/>
    <w:rsid w:val="00317D4A"/>
    <w:rsid w:val="00321698"/>
    <w:rsid w:val="003222E7"/>
    <w:rsid w:val="0032282C"/>
    <w:rsid w:val="003233F1"/>
    <w:rsid w:val="00323735"/>
    <w:rsid w:val="0032532A"/>
    <w:rsid w:val="0032553A"/>
    <w:rsid w:val="0032675C"/>
    <w:rsid w:val="00326C71"/>
    <w:rsid w:val="003274DF"/>
    <w:rsid w:val="00332E36"/>
    <w:rsid w:val="003340C3"/>
    <w:rsid w:val="0033683A"/>
    <w:rsid w:val="00336F77"/>
    <w:rsid w:val="003370BF"/>
    <w:rsid w:val="003378B1"/>
    <w:rsid w:val="0034043F"/>
    <w:rsid w:val="00343417"/>
    <w:rsid w:val="00343955"/>
    <w:rsid w:val="00346E01"/>
    <w:rsid w:val="00353FB0"/>
    <w:rsid w:val="003541AF"/>
    <w:rsid w:val="00355B2B"/>
    <w:rsid w:val="00357706"/>
    <w:rsid w:val="00360408"/>
    <w:rsid w:val="0036102D"/>
    <w:rsid w:val="0036121F"/>
    <w:rsid w:val="00362775"/>
    <w:rsid w:val="00362D3D"/>
    <w:rsid w:val="00362EBE"/>
    <w:rsid w:val="003647A1"/>
    <w:rsid w:val="00366248"/>
    <w:rsid w:val="00366A83"/>
    <w:rsid w:val="00366E30"/>
    <w:rsid w:val="003700A2"/>
    <w:rsid w:val="003712B7"/>
    <w:rsid w:val="0037141D"/>
    <w:rsid w:val="00371ABD"/>
    <w:rsid w:val="00372CBF"/>
    <w:rsid w:val="00372CDC"/>
    <w:rsid w:val="00373375"/>
    <w:rsid w:val="00373492"/>
    <w:rsid w:val="00374729"/>
    <w:rsid w:val="00377631"/>
    <w:rsid w:val="00382FA1"/>
    <w:rsid w:val="003837C2"/>
    <w:rsid w:val="00383925"/>
    <w:rsid w:val="0039014E"/>
    <w:rsid w:val="00390213"/>
    <w:rsid w:val="003905C4"/>
    <w:rsid w:val="00390A36"/>
    <w:rsid w:val="00391309"/>
    <w:rsid w:val="003944D6"/>
    <w:rsid w:val="003945F0"/>
    <w:rsid w:val="00395979"/>
    <w:rsid w:val="003965C7"/>
    <w:rsid w:val="00397516"/>
    <w:rsid w:val="003A152A"/>
    <w:rsid w:val="003A1895"/>
    <w:rsid w:val="003A219C"/>
    <w:rsid w:val="003A248E"/>
    <w:rsid w:val="003A37AF"/>
    <w:rsid w:val="003A389B"/>
    <w:rsid w:val="003A3DA0"/>
    <w:rsid w:val="003A7DDF"/>
    <w:rsid w:val="003B37DA"/>
    <w:rsid w:val="003B4297"/>
    <w:rsid w:val="003B5291"/>
    <w:rsid w:val="003B6276"/>
    <w:rsid w:val="003B6FEE"/>
    <w:rsid w:val="003B7FD5"/>
    <w:rsid w:val="003C0155"/>
    <w:rsid w:val="003C114B"/>
    <w:rsid w:val="003C13F3"/>
    <w:rsid w:val="003C1501"/>
    <w:rsid w:val="003C33C1"/>
    <w:rsid w:val="003C3BF7"/>
    <w:rsid w:val="003C4270"/>
    <w:rsid w:val="003C5BBB"/>
    <w:rsid w:val="003C6D1D"/>
    <w:rsid w:val="003D1015"/>
    <w:rsid w:val="003D122F"/>
    <w:rsid w:val="003D165D"/>
    <w:rsid w:val="003D20A5"/>
    <w:rsid w:val="003D25B5"/>
    <w:rsid w:val="003D4742"/>
    <w:rsid w:val="003D4AAE"/>
    <w:rsid w:val="003D5A26"/>
    <w:rsid w:val="003D60DF"/>
    <w:rsid w:val="003D75DF"/>
    <w:rsid w:val="003E16EB"/>
    <w:rsid w:val="003E2A5E"/>
    <w:rsid w:val="003F02B3"/>
    <w:rsid w:val="003F2D11"/>
    <w:rsid w:val="003F5389"/>
    <w:rsid w:val="003F64CF"/>
    <w:rsid w:val="0040129C"/>
    <w:rsid w:val="0040158E"/>
    <w:rsid w:val="00402050"/>
    <w:rsid w:val="004030BF"/>
    <w:rsid w:val="00403395"/>
    <w:rsid w:val="0040680E"/>
    <w:rsid w:val="00407CDB"/>
    <w:rsid w:val="00410E82"/>
    <w:rsid w:val="0041124C"/>
    <w:rsid w:val="00411BD0"/>
    <w:rsid w:val="00411C30"/>
    <w:rsid w:val="004124BC"/>
    <w:rsid w:val="00412F85"/>
    <w:rsid w:val="00413AE9"/>
    <w:rsid w:val="00415805"/>
    <w:rsid w:val="00417E1B"/>
    <w:rsid w:val="0042191E"/>
    <w:rsid w:val="004220C1"/>
    <w:rsid w:val="004242FF"/>
    <w:rsid w:val="00424BF8"/>
    <w:rsid w:val="00424FCC"/>
    <w:rsid w:val="004258AB"/>
    <w:rsid w:val="00426124"/>
    <w:rsid w:val="0042761C"/>
    <w:rsid w:val="00427F11"/>
    <w:rsid w:val="00430059"/>
    <w:rsid w:val="00430CEC"/>
    <w:rsid w:val="004310B0"/>
    <w:rsid w:val="00431408"/>
    <w:rsid w:val="004316EF"/>
    <w:rsid w:val="0043174F"/>
    <w:rsid w:val="00431DCB"/>
    <w:rsid w:val="0043339C"/>
    <w:rsid w:val="00434454"/>
    <w:rsid w:val="00434587"/>
    <w:rsid w:val="0043632F"/>
    <w:rsid w:val="00436E46"/>
    <w:rsid w:val="004376C5"/>
    <w:rsid w:val="00440C2B"/>
    <w:rsid w:val="004423B6"/>
    <w:rsid w:val="004431BD"/>
    <w:rsid w:val="0044542B"/>
    <w:rsid w:val="00446E01"/>
    <w:rsid w:val="004474EE"/>
    <w:rsid w:val="0045058C"/>
    <w:rsid w:val="00451F68"/>
    <w:rsid w:val="004525E6"/>
    <w:rsid w:val="00452FF8"/>
    <w:rsid w:val="0045309A"/>
    <w:rsid w:val="004535BE"/>
    <w:rsid w:val="00453F23"/>
    <w:rsid w:val="004546DB"/>
    <w:rsid w:val="00455BE3"/>
    <w:rsid w:val="00456575"/>
    <w:rsid w:val="00456C6F"/>
    <w:rsid w:val="0045726A"/>
    <w:rsid w:val="0045772F"/>
    <w:rsid w:val="00457DD1"/>
    <w:rsid w:val="00460BB2"/>
    <w:rsid w:val="0046173D"/>
    <w:rsid w:val="00461A57"/>
    <w:rsid w:val="004637DD"/>
    <w:rsid w:val="0046458F"/>
    <w:rsid w:val="00466406"/>
    <w:rsid w:val="00466E9C"/>
    <w:rsid w:val="0047192E"/>
    <w:rsid w:val="00471A7B"/>
    <w:rsid w:val="00472183"/>
    <w:rsid w:val="0047423C"/>
    <w:rsid w:val="00475E28"/>
    <w:rsid w:val="00476B87"/>
    <w:rsid w:val="004828B3"/>
    <w:rsid w:val="004834BD"/>
    <w:rsid w:val="004848B7"/>
    <w:rsid w:val="00484B00"/>
    <w:rsid w:val="00485137"/>
    <w:rsid w:val="00491A4A"/>
    <w:rsid w:val="00491C22"/>
    <w:rsid w:val="00494633"/>
    <w:rsid w:val="004951FA"/>
    <w:rsid w:val="0049791D"/>
    <w:rsid w:val="004A1490"/>
    <w:rsid w:val="004A3F33"/>
    <w:rsid w:val="004A4862"/>
    <w:rsid w:val="004A4970"/>
    <w:rsid w:val="004A6227"/>
    <w:rsid w:val="004A6868"/>
    <w:rsid w:val="004A7333"/>
    <w:rsid w:val="004A7666"/>
    <w:rsid w:val="004B0203"/>
    <w:rsid w:val="004B13DB"/>
    <w:rsid w:val="004B1C05"/>
    <w:rsid w:val="004B3756"/>
    <w:rsid w:val="004B3E0E"/>
    <w:rsid w:val="004B4967"/>
    <w:rsid w:val="004B6631"/>
    <w:rsid w:val="004B7084"/>
    <w:rsid w:val="004C0E02"/>
    <w:rsid w:val="004C4636"/>
    <w:rsid w:val="004C4CB9"/>
    <w:rsid w:val="004C4E2E"/>
    <w:rsid w:val="004C4EFE"/>
    <w:rsid w:val="004C5018"/>
    <w:rsid w:val="004C5224"/>
    <w:rsid w:val="004C541A"/>
    <w:rsid w:val="004C6806"/>
    <w:rsid w:val="004C6F2D"/>
    <w:rsid w:val="004C7D9A"/>
    <w:rsid w:val="004D03F4"/>
    <w:rsid w:val="004D0954"/>
    <w:rsid w:val="004D18EB"/>
    <w:rsid w:val="004D2EE5"/>
    <w:rsid w:val="004D39E0"/>
    <w:rsid w:val="004D483E"/>
    <w:rsid w:val="004D4E53"/>
    <w:rsid w:val="004D668B"/>
    <w:rsid w:val="004D7B26"/>
    <w:rsid w:val="004D7F9D"/>
    <w:rsid w:val="004E0316"/>
    <w:rsid w:val="004E13C3"/>
    <w:rsid w:val="004E1812"/>
    <w:rsid w:val="004E22CD"/>
    <w:rsid w:val="004E29A6"/>
    <w:rsid w:val="004E2DF8"/>
    <w:rsid w:val="004E516C"/>
    <w:rsid w:val="004E6AE0"/>
    <w:rsid w:val="004E726A"/>
    <w:rsid w:val="004E7B46"/>
    <w:rsid w:val="004E7FFA"/>
    <w:rsid w:val="004F0A69"/>
    <w:rsid w:val="004F3E4F"/>
    <w:rsid w:val="004F4DC5"/>
    <w:rsid w:val="004F4FD3"/>
    <w:rsid w:val="004F67E4"/>
    <w:rsid w:val="004F7207"/>
    <w:rsid w:val="0050027B"/>
    <w:rsid w:val="00501751"/>
    <w:rsid w:val="00502A92"/>
    <w:rsid w:val="00502C5F"/>
    <w:rsid w:val="005030BB"/>
    <w:rsid w:val="00503790"/>
    <w:rsid w:val="00504728"/>
    <w:rsid w:val="00505027"/>
    <w:rsid w:val="0050503A"/>
    <w:rsid w:val="00505B76"/>
    <w:rsid w:val="00505FF0"/>
    <w:rsid w:val="00506A48"/>
    <w:rsid w:val="00510B2D"/>
    <w:rsid w:val="0051200F"/>
    <w:rsid w:val="00512822"/>
    <w:rsid w:val="00512EDA"/>
    <w:rsid w:val="00513A80"/>
    <w:rsid w:val="005145A2"/>
    <w:rsid w:val="00516866"/>
    <w:rsid w:val="005171AE"/>
    <w:rsid w:val="005174F0"/>
    <w:rsid w:val="00517EE2"/>
    <w:rsid w:val="00520D51"/>
    <w:rsid w:val="00523324"/>
    <w:rsid w:val="00524639"/>
    <w:rsid w:val="005249DD"/>
    <w:rsid w:val="00525979"/>
    <w:rsid w:val="00525C0D"/>
    <w:rsid w:val="00532520"/>
    <w:rsid w:val="00532778"/>
    <w:rsid w:val="00534052"/>
    <w:rsid w:val="00535C0D"/>
    <w:rsid w:val="0053600D"/>
    <w:rsid w:val="00536339"/>
    <w:rsid w:val="00537377"/>
    <w:rsid w:val="00540776"/>
    <w:rsid w:val="00541D5B"/>
    <w:rsid w:val="00542B7D"/>
    <w:rsid w:val="005440B1"/>
    <w:rsid w:val="005464A6"/>
    <w:rsid w:val="00550161"/>
    <w:rsid w:val="005512B8"/>
    <w:rsid w:val="00551531"/>
    <w:rsid w:val="00551D14"/>
    <w:rsid w:val="00551EA5"/>
    <w:rsid w:val="00553639"/>
    <w:rsid w:val="00553688"/>
    <w:rsid w:val="00554BC0"/>
    <w:rsid w:val="00554D44"/>
    <w:rsid w:val="005553CC"/>
    <w:rsid w:val="005564E3"/>
    <w:rsid w:val="00557FCD"/>
    <w:rsid w:val="005609EA"/>
    <w:rsid w:val="00561380"/>
    <w:rsid w:val="00561A9D"/>
    <w:rsid w:val="005637C4"/>
    <w:rsid w:val="00563DAB"/>
    <w:rsid w:val="0057034F"/>
    <w:rsid w:val="0057119F"/>
    <w:rsid w:val="0057221E"/>
    <w:rsid w:val="0057228B"/>
    <w:rsid w:val="00572ACB"/>
    <w:rsid w:val="005736D2"/>
    <w:rsid w:val="005742DF"/>
    <w:rsid w:val="005747B2"/>
    <w:rsid w:val="0057492D"/>
    <w:rsid w:val="00574976"/>
    <w:rsid w:val="00574A55"/>
    <w:rsid w:val="00576291"/>
    <w:rsid w:val="00576694"/>
    <w:rsid w:val="00576A93"/>
    <w:rsid w:val="00577CBF"/>
    <w:rsid w:val="00580A05"/>
    <w:rsid w:val="00580CFA"/>
    <w:rsid w:val="00581B39"/>
    <w:rsid w:val="00584E35"/>
    <w:rsid w:val="0058533F"/>
    <w:rsid w:val="00590D0E"/>
    <w:rsid w:val="00592469"/>
    <w:rsid w:val="0059308D"/>
    <w:rsid w:val="005941AC"/>
    <w:rsid w:val="005949A4"/>
    <w:rsid w:val="005969BA"/>
    <w:rsid w:val="00596C48"/>
    <w:rsid w:val="005A2605"/>
    <w:rsid w:val="005A3538"/>
    <w:rsid w:val="005A35AD"/>
    <w:rsid w:val="005A3A29"/>
    <w:rsid w:val="005A3E7E"/>
    <w:rsid w:val="005A6BE8"/>
    <w:rsid w:val="005A7F2C"/>
    <w:rsid w:val="005B0C02"/>
    <w:rsid w:val="005B1073"/>
    <w:rsid w:val="005B262D"/>
    <w:rsid w:val="005B420B"/>
    <w:rsid w:val="005B5197"/>
    <w:rsid w:val="005B5C0D"/>
    <w:rsid w:val="005B758E"/>
    <w:rsid w:val="005C0803"/>
    <w:rsid w:val="005C1F1A"/>
    <w:rsid w:val="005C207F"/>
    <w:rsid w:val="005C2191"/>
    <w:rsid w:val="005C34FA"/>
    <w:rsid w:val="005C35D0"/>
    <w:rsid w:val="005C7F58"/>
    <w:rsid w:val="005D017B"/>
    <w:rsid w:val="005D1405"/>
    <w:rsid w:val="005D1566"/>
    <w:rsid w:val="005D161A"/>
    <w:rsid w:val="005D2069"/>
    <w:rsid w:val="005D4AA7"/>
    <w:rsid w:val="005D4CDC"/>
    <w:rsid w:val="005D51AC"/>
    <w:rsid w:val="005D7198"/>
    <w:rsid w:val="005E0A5A"/>
    <w:rsid w:val="005E0C45"/>
    <w:rsid w:val="005E26C9"/>
    <w:rsid w:val="005E338F"/>
    <w:rsid w:val="005E41A3"/>
    <w:rsid w:val="005E4774"/>
    <w:rsid w:val="005E4EB6"/>
    <w:rsid w:val="005E53D2"/>
    <w:rsid w:val="005E5FBF"/>
    <w:rsid w:val="005E6272"/>
    <w:rsid w:val="005E7DE2"/>
    <w:rsid w:val="005F0A31"/>
    <w:rsid w:val="005F1AF7"/>
    <w:rsid w:val="005F1E63"/>
    <w:rsid w:val="005F1E65"/>
    <w:rsid w:val="005F2463"/>
    <w:rsid w:val="005F256F"/>
    <w:rsid w:val="005F2B68"/>
    <w:rsid w:val="005F3249"/>
    <w:rsid w:val="005F37AF"/>
    <w:rsid w:val="005F4DE3"/>
    <w:rsid w:val="005F51E5"/>
    <w:rsid w:val="005F6EBE"/>
    <w:rsid w:val="005F6EFD"/>
    <w:rsid w:val="005F7FC5"/>
    <w:rsid w:val="006000B7"/>
    <w:rsid w:val="00600CEA"/>
    <w:rsid w:val="00601497"/>
    <w:rsid w:val="00601906"/>
    <w:rsid w:val="00602987"/>
    <w:rsid w:val="0060482D"/>
    <w:rsid w:val="00605E1F"/>
    <w:rsid w:val="006102DF"/>
    <w:rsid w:val="00610AD5"/>
    <w:rsid w:val="006119A9"/>
    <w:rsid w:val="00611BC6"/>
    <w:rsid w:val="00612BA3"/>
    <w:rsid w:val="00613D86"/>
    <w:rsid w:val="0061485F"/>
    <w:rsid w:val="006171E2"/>
    <w:rsid w:val="00620E5F"/>
    <w:rsid w:val="00621667"/>
    <w:rsid w:val="00621953"/>
    <w:rsid w:val="00621C48"/>
    <w:rsid w:val="006241AB"/>
    <w:rsid w:val="006262F2"/>
    <w:rsid w:val="006278C3"/>
    <w:rsid w:val="0062793F"/>
    <w:rsid w:val="006317F9"/>
    <w:rsid w:val="00631AD3"/>
    <w:rsid w:val="00631BB7"/>
    <w:rsid w:val="00634B57"/>
    <w:rsid w:val="006351D3"/>
    <w:rsid w:val="006354C1"/>
    <w:rsid w:val="006365C5"/>
    <w:rsid w:val="00636DD8"/>
    <w:rsid w:val="00637827"/>
    <w:rsid w:val="00641018"/>
    <w:rsid w:val="006411BD"/>
    <w:rsid w:val="00643AF4"/>
    <w:rsid w:val="00644A11"/>
    <w:rsid w:val="006456C4"/>
    <w:rsid w:val="00645D4E"/>
    <w:rsid w:val="0064730E"/>
    <w:rsid w:val="0064797B"/>
    <w:rsid w:val="00647F38"/>
    <w:rsid w:val="006512AE"/>
    <w:rsid w:val="0065153F"/>
    <w:rsid w:val="006517A4"/>
    <w:rsid w:val="0065181B"/>
    <w:rsid w:val="00652214"/>
    <w:rsid w:val="00652294"/>
    <w:rsid w:val="00652D41"/>
    <w:rsid w:val="00653933"/>
    <w:rsid w:val="00653BAB"/>
    <w:rsid w:val="0065417A"/>
    <w:rsid w:val="006558D9"/>
    <w:rsid w:val="00655B4D"/>
    <w:rsid w:val="00655EDF"/>
    <w:rsid w:val="006578BD"/>
    <w:rsid w:val="0066196C"/>
    <w:rsid w:val="0066227D"/>
    <w:rsid w:val="00666049"/>
    <w:rsid w:val="006660BB"/>
    <w:rsid w:val="00667268"/>
    <w:rsid w:val="00667C57"/>
    <w:rsid w:val="00670FC1"/>
    <w:rsid w:val="00671E6C"/>
    <w:rsid w:val="006724F9"/>
    <w:rsid w:val="006733BC"/>
    <w:rsid w:val="00674046"/>
    <w:rsid w:val="00674402"/>
    <w:rsid w:val="006747FD"/>
    <w:rsid w:val="006765D7"/>
    <w:rsid w:val="0067667D"/>
    <w:rsid w:val="0067699C"/>
    <w:rsid w:val="00681269"/>
    <w:rsid w:val="00683D4F"/>
    <w:rsid w:val="00683E65"/>
    <w:rsid w:val="00684022"/>
    <w:rsid w:val="006845DC"/>
    <w:rsid w:val="006848BC"/>
    <w:rsid w:val="00684949"/>
    <w:rsid w:val="00684A5D"/>
    <w:rsid w:val="00690BB1"/>
    <w:rsid w:val="006912E3"/>
    <w:rsid w:val="00691B91"/>
    <w:rsid w:val="006923E7"/>
    <w:rsid w:val="00692F0E"/>
    <w:rsid w:val="00693B6C"/>
    <w:rsid w:val="00693DD6"/>
    <w:rsid w:val="00694543"/>
    <w:rsid w:val="006A067F"/>
    <w:rsid w:val="006A0DF1"/>
    <w:rsid w:val="006A173A"/>
    <w:rsid w:val="006A5618"/>
    <w:rsid w:val="006A6B82"/>
    <w:rsid w:val="006B0CA2"/>
    <w:rsid w:val="006B11D1"/>
    <w:rsid w:val="006B350E"/>
    <w:rsid w:val="006B47EF"/>
    <w:rsid w:val="006B62AA"/>
    <w:rsid w:val="006B6A44"/>
    <w:rsid w:val="006B76FB"/>
    <w:rsid w:val="006B7C9A"/>
    <w:rsid w:val="006C01F8"/>
    <w:rsid w:val="006C1100"/>
    <w:rsid w:val="006C1314"/>
    <w:rsid w:val="006C1BD2"/>
    <w:rsid w:val="006C23AE"/>
    <w:rsid w:val="006C41D0"/>
    <w:rsid w:val="006C5217"/>
    <w:rsid w:val="006C559D"/>
    <w:rsid w:val="006C57A7"/>
    <w:rsid w:val="006C6241"/>
    <w:rsid w:val="006C74C8"/>
    <w:rsid w:val="006C763D"/>
    <w:rsid w:val="006C78EE"/>
    <w:rsid w:val="006C79D1"/>
    <w:rsid w:val="006D221A"/>
    <w:rsid w:val="006D3878"/>
    <w:rsid w:val="006D3991"/>
    <w:rsid w:val="006D4BD8"/>
    <w:rsid w:val="006D4D03"/>
    <w:rsid w:val="006D61A2"/>
    <w:rsid w:val="006D733D"/>
    <w:rsid w:val="006D73D4"/>
    <w:rsid w:val="006E153C"/>
    <w:rsid w:val="006E2ADF"/>
    <w:rsid w:val="006E376F"/>
    <w:rsid w:val="006E4772"/>
    <w:rsid w:val="006E5EDE"/>
    <w:rsid w:val="006E68C8"/>
    <w:rsid w:val="006E781E"/>
    <w:rsid w:val="006E7841"/>
    <w:rsid w:val="006F1098"/>
    <w:rsid w:val="006F3192"/>
    <w:rsid w:val="006F504F"/>
    <w:rsid w:val="006F6361"/>
    <w:rsid w:val="006F6413"/>
    <w:rsid w:val="006F6A3E"/>
    <w:rsid w:val="006F735C"/>
    <w:rsid w:val="006F7656"/>
    <w:rsid w:val="006F778B"/>
    <w:rsid w:val="006F7AA3"/>
    <w:rsid w:val="00702053"/>
    <w:rsid w:val="00702591"/>
    <w:rsid w:val="0070381E"/>
    <w:rsid w:val="0070497D"/>
    <w:rsid w:val="007063FB"/>
    <w:rsid w:val="0070658F"/>
    <w:rsid w:val="00706FB4"/>
    <w:rsid w:val="00710A94"/>
    <w:rsid w:val="00711B80"/>
    <w:rsid w:val="00711FBA"/>
    <w:rsid w:val="00712246"/>
    <w:rsid w:val="007136E2"/>
    <w:rsid w:val="007136F6"/>
    <w:rsid w:val="00714EA2"/>
    <w:rsid w:val="00716F62"/>
    <w:rsid w:val="00717FFE"/>
    <w:rsid w:val="00721FD2"/>
    <w:rsid w:val="0072740E"/>
    <w:rsid w:val="00727898"/>
    <w:rsid w:val="00727CA2"/>
    <w:rsid w:val="007321F1"/>
    <w:rsid w:val="0073242B"/>
    <w:rsid w:val="007347CB"/>
    <w:rsid w:val="007354C6"/>
    <w:rsid w:val="0073632F"/>
    <w:rsid w:val="0074132A"/>
    <w:rsid w:val="00741539"/>
    <w:rsid w:val="00742B82"/>
    <w:rsid w:val="007446E0"/>
    <w:rsid w:val="0074743C"/>
    <w:rsid w:val="00747595"/>
    <w:rsid w:val="0075355B"/>
    <w:rsid w:val="00753AF3"/>
    <w:rsid w:val="007558B7"/>
    <w:rsid w:val="00755EB7"/>
    <w:rsid w:val="00760634"/>
    <w:rsid w:val="00760C3A"/>
    <w:rsid w:val="00760C94"/>
    <w:rsid w:val="00761E5C"/>
    <w:rsid w:val="00762E4F"/>
    <w:rsid w:val="007648F4"/>
    <w:rsid w:val="00765514"/>
    <w:rsid w:val="00765A01"/>
    <w:rsid w:val="007664B5"/>
    <w:rsid w:val="007714F2"/>
    <w:rsid w:val="00771728"/>
    <w:rsid w:val="00774907"/>
    <w:rsid w:val="00774F2D"/>
    <w:rsid w:val="00776846"/>
    <w:rsid w:val="00777608"/>
    <w:rsid w:val="007813BC"/>
    <w:rsid w:val="007818B7"/>
    <w:rsid w:val="00782AE8"/>
    <w:rsid w:val="00783842"/>
    <w:rsid w:val="0078485E"/>
    <w:rsid w:val="00785DBF"/>
    <w:rsid w:val="0078600B"/>
    <w:rsid w:val="0078790D"/>
    <w:rsid w:val="007902BE"/>
    <w:rsid w:val="007915EF"/>
    <w:rsid w:val="00794D50"/>
    <w:rsid w:val="007957BE"/>
    <w:rsid w:val="00796377"/>
    <w:rsid w:val="00796D0C"/>
    <w:rsid w:val="007975EF"/>
    <w:rsid w:val="007978A9"/>
    <w:rsid w:val="007A0FE4"/>
    <w:rsid w:val="007A1CDA"/>
    <w:rsid w:val="007A2DBE"/>
    <w:rsid w:val="007A4700"/>
    <w:rsid w:val="007A53F5"/>
    <w:rsid w:val="007B2D72"/>
    <w:rsid w:val="007B4892"/>
    <w:rsid w:val="007B4E23"/>
    <w:rsid w:val="007B6EE2"/>
    <w:rsid w:val="007C2E03"/>
    <w:rsid w:val="007C379B"/>
    <w:rsid w:val="007C4F31"/>
    <w:rsid w:val="007C63F5"/>
    <w:rsid w:val="007C7C39"/>
    <w:rsid w:val="007D1FDA"/>
    <w:rsid w:val="007D3FDC"/>
    <w:rsid w:val="007D454D"/>
    <w:rsid w:val="007D4BC2"/>
    <w:rsid w:val="007D7CF6"/>
    <w:rsid w:val="007D7D73"/>
    <w:rsid w:val="007E0538"/>
    <w:rsid w:val="007E056E"/>
    <w:rsid w:val="007E1481"/>
    <w:rsid w:val="007E1C5F"/>
    <w:rsid w:val="007E2869"/>
    <w:rsid w:val="007E2C3D"/>
    <w:rsid w:val="007E308D"/>
    <w:rsid w:val="007E408F"/>
    <w:rsid w:val="007E43F3"/>
    <w:rsid w:val="007E4766"/>
    <w:rsid w:val="007E65E7"/>
    <w:rsid w:val="007F0584"/>
    <w:rsid w:val="007F0CBE"/>
    <w:rsid w:val="007F1041"/>
    <w:rsid w:val="007F1781"/>
    <w:rsid w:val="007F2053"/>
    <w:rsid w:val="007F270B"/>
    <w:rsid w:val="007F327C"/>
    <w:rsid w:val="007F625E"/>
    <w:rsid w:val="007F6413"/>
    <w:rsid w:val="007F67A3"/>
    <w:rsid w:val="007F6805"/>
    <w:rsid w:val="007F705E"/>
    <w:rsid w:val="007F7190"/>
    <w:rsid w:val="007F7F85"/>
    <w:rsid w:val="00801CAF"/>
    <w:rsid w:val="00801F34"/>
    <w:rsid w:val="00802345"/>
    <w:rsid w:val="0080391B"/>
    <w:rsid w:val="0080451B"/>
    <w:rsid w:val="00805C04"/>
    <w:rsid w:val="008063A6"/>
    <w:rsid w:val="008076EF"/>
    <w:rsid w:val="00807985"/>
    <w:rsid w:val="008079E8"/>
    <w:rsid w:val="008120CA"/>
    <w:rsid w:val="00813C96"/>
    <w:rsid w:val="00814184"/>
    <w:rsid w:val="00815473"/>
    <w:rsid w:val="0082066B"/>
    <w:rsid w:val="00821B4A"/>
    <w:rsid w:val="00821BE8"/>
    <w:rsid w:val="00821FFC"/>
    <w:rsid w:val="008220E1"/>
    <w:rsid w:val="00823448"/>
    <w:rsid w:val="00823501"/>
    <w:rsid w:val="00823F15"/>
    <w:rsid w:val="00823F4D"/>
    <w:rsid w:val="00824D86"/>
    <w:rsid w:val="00824EC5"/>
    <w:rsid w:val="00824F73"/>
    <w:rsid w:val="00825B3D"/>
    <w:rsid w:val="00826407"/>
    <w:rsid w:val="0083209C"/>
    <w:rsid w:val="00834295"/>
    <w:rsid w:val="008352CC"/>
    <w:rsid w:val="008360E6"/>
    <w:rsid w:val="008370C3"/>
    <w:rsid w:val="00837643"/>
    <w:rsid w:val="008409C2"/>
    <w:rsid w:val="00844BDC"/>
    <w:rsid w:val="00845C19"/>
    <w:rsid w:val="00845E5B"/>
    <w:rsid w:val="0084628D"/>
    <w:rsid w:val="008464BA"/>
    <w:rsid w:val="0084665A"/>
    <w:rsid w:val="008469D8"/>
    <w:rsid w:val="00851C58"/>
    <w:rsid w:val="00851C67"/>
    <w:rsid w:val="0085208B"/>
    <w:rsid w:val="00852BE1"/>
    <w:rsid w:val="00852D03"/>
    <w:rsid w:val="008534F8"/>
    <w:rsid w:val="00853BEA"/>
    <w:rsid w:val="00854864"/>
    <w:rsid w:val="00854BD0"/>
    <w:rsid w:val="0085615C"/>
    <w:rsid w:val="00856F43"/>
    <w:rsid w:val="008577B5"/>
    <w:rsid w:val="00857AF5"/>
    <w:rsid w:val="00860D02"/>
    <w:rsid w:val="008610FE"/>
    <w:rsid w:val="00861C76"/>
    <w:rsid w:val="0086268D"/>
    <w:rsid w:val="00865395"/>
    <w:rsid w:val="00867F00"/>
    <w:rsid w:val="008716CD"/>
    <w:rsid w:val="00871C32"/>
    <w:rsid w:val="00871E34"/>
    <w:rsid w:val="00873037"/>
    <w:rsid w:val="008768A0"/>
    <w:rsid w:val="00877EAC"/>
    <w:rsid w:val="00880D14"/>
    <w:rsid w:val="00882833"/>
    <w:rsid w:val="008828DA"/>
    <w:rsid w:val="00886376"/>
    <w:rsid w:val="008876B2"/>
    <w:rsid w:val="0089094C"/>
    <w:rsid w:val="008917AF"/>
    <w:rsid w:val="00891AD1"/>
    <w:rsid w:val="00896466"/>
    <w:rsid w:val="00897E21"/>
    <w:rsid w:val="008A067B"/>
    <w:rsid w:val="008A4043"/>
    <w:rsid w:val="008A4718"/>
    <w:rsid w:val="008A6B23"/>
    <w:rsid w:val="008A7714"/>
    <w:rsid w:val="008B0328"/>
    <w:rsid w:val="008B16E8"/>
    <w:rsid w:val="008B2D11"/>
    <w:rsid w:val="008B4AB0"/>
    <w:rsid w:val="008B59AF"/>
    <w:rsid w:val="008B5F2B"/>
    <w:rsid w:val="008B7EAB"/>
    <w:rsid w:val="008C0F2F"/>
    <w:rsid w:val="008C11A8"/>
    <w:rsid w:val="008C1258"/>
    <w:rsid w:val="008C236C"/>
    <w:rsid w:val="008C2A3A"/>
    <w:rsid w:val="008C330A"/>
    <w:rsid w:val="008C397F"/>
    <w:rsid w:val="008C39A7"/>
    <w:rsid w:val="008C39CA"/>
    <w:rsid w:val="008C5560"/>
    <w:rsid w:val="008C5AE6"/>
    <w:rsid w:val="008C6A24"/>
    <w:rsid w:val="008D403D"/>
    <w:rsid w:val="008D7803"/>
    <w:rsid w:val="008E0186"/>
    <w:rsid w:val="008E3F60"/>
    <w:rsid w:val="008E3FB8"/>
    <w:rsid w:val="008E5ABC"/>
    <w:rsid w:val="008E6912"/>
    <w:rsid w:val="008E79AB"/>
    <w:rsid w:val="008F1A02"/>
    <w:rsid w:val="008F1DA8"/>
    <w:rsid w:val="008F23FC"/>
    <w:rsid w:val="008F25F0"/>
    <w:rsid w:val="008F2642"/>
    <w:rsid w:val="008F3ACA"/>
    <w:rsid w:val="008F43B3"/>
    <w:rsid w:val="008F4794"/>
    <w:rsid w:val="008F5229"/>
    <w:rsid w:val="008F6DDF"/>
    <w:rsid w:val="008F7048"/>
    <w:rsid w:val="008F7620"/>
    <w:rsid w:val="009012E5"/>
    <w:rsid w:val="0090153A"/>
    <w:rsid w:val="00901801"/>
    <w:rsid w:val="009018D8"/>
    <w:rsid w:val="00901A24"/>
    <w:rsid w:val="00902837"/>
    <w:rsid w:val="00904260"/>
    <w:rsid w:val="00905759"/>
    <w:rsid w:val="009062B4"/>
    <w:rsid w:val="009068DA"/>
    <w:rsid w:val="00910F79"/>
    <w:rsid w:val="00910F97"/>
    <w:rsid w:val="00911AB3"/>
    <w:rsid w:val="00914387"/>
    <w:rsid w:val="00914EE9"/>
    <w:rsid w:val="00915B78"/>
    <w:rsid w:val="009166E9"/>
    <w:rsid w:val="00916AAB"/>
    <w:rsid w:val="00916F83"/>
    <w:rsid w:val="00920C41"/>
    <w:rsid w:val="009230A7"/>
    <w:rsid w:val="00923214"/>
    <w:rsid w:val="00924CE7"/>
    <w:rsid w:val="0092647D"/>
    <w:rsid w:val="009269D6"/>
    <w:rsid w:val="00926F82"/>
    <w:rsid w:val="00931CCC"/>
    <w:rsid w:val="00932973"/>
    <w:rsid w:val="00932D32"/>
    <w:rsid w:val="0093491D"/>
    <w:rsid w:val="009377A0"/>
    <w:rsid w:val="00943162"/>
    <w:rsid w:val="009442F4"/>
    <w:rsid w:val="009445F1"/>
    <w:rsid w:val="009448DB"/>
    <w:rsid w:val="009461A3"/>
    <w:rsid w:val="009469FB"/>
    <w:rsid w:val="00947527"/>
    <w:rsid w:val="009507B3"/>
    <w:rsid w:val="009514DA"/>
    <w:rsid w:val="00951500"/>
    <w:rsid w:val="009518DF"/>
    <w:rsid w:val="0095676D"/>
    <w:rsid w:val="00957FA5"/>
    <w:rsid w:val="0096052F"/>
    <w:rsid w:val="0096237C"/>
    <w:rsid w:val="009625CC"/>
    <w:rsid w:val="009632EA"/>
    <w:rsid w:val="00963DDE"/>
    <w:rsid w:val="009668C2"/>
    <w:rsid w:val="009677D6"/>
    <w:rsid w:val="00967850"/>
    <w:rsid w:val="00972CF3"/>
    <w:rsid w:val="009735E1"/>
    <w:rsid w:val="00974228"/>
    <w:rsid w:val="00974C61"/>
    <w:rsid w:val="00981A3E"/>
    <w:rsid w:val="00984011"/>
    <w:rsid w:val="00986123"/>
    <w:rsid w:val="00986964"/>
    <w:rsid w:val="0099117F"/>
    <w:rsid w:val="00991DDA"/>
    <w:rsid w:val="0099264F"/>
    <w:rsid w:val="00994B96"/>
    <w:rsid w:val="009A2F89"/>
    <w:rsid w:val="009A3A00"/>
    <w:rsid w:val="009A7BA7"/>
    <w:rsid w:val="009B132D"/>
    <w:rsid w:val="009B2E0F"/>
    <w:rsid w:val="009B3868"/>
    <w:rsid w:val="009B4529"/>
    <w:rsid w:val="009B5065"/>
    <w:rsid w:val="009B5961"/>
    <w:rsid w:val="009B6523"/>
    <w:rsid w:val="009B717D"/>
    <w:rsid w:val="009C145A"/>
    <w:rsid w:val="009C3395"/>
    <w:rsid w:val="009C51D6"/>
    <w:rsid w:val="009C6072"/>
    <w:rsid w:val="009C7642"/>
    <w:rsid w:val="009C7814"/>
    <w:rsid w:val="009D0225"/>
    <w:rsid w:val="009D4EC2"/>
    <w:rsid w:val="009D4F8D"/>
    <w:rsid w:val="009D573A"/>
    <w:rsid w:val="009D76D5"/>
    <w:rsid w:val="009E0B4A"/>
    <w:rsid w:val="009E12F1"/>
    <w:rsid w:val="009E225C"/>
    <w:rsid w:val="009E47A7"/>
    <w:rsid w:val="009E66D7"/>
    <w:rsid w:val="009F1FE2"/>
    <w:rsid w:val="009F4C05"/>
    <w:rsid w:val="009F6DD5"/>
    <w:rsid w:val="009F75C6"/>
    <w:rsid w:val="00A002A8"/>
    <w:rsid w:val="00A020CD"/>
    <w:rsid w:val="00A0308C"/>
    <w:rsid w:val="00A0401B"/>
    <w:rsid w:val="00A04A63"/>
    <w:rsid w:val="00A04F44"/>
    <w:rsid w:val="00A05B0C"/>
    <w:rsid w:val="00A05B3B"/>
    <w:rsid w:val="00A062BB"/>
    <w:rsid w:val="00A07114"/>
    <w:rsid w:val="00A111D9"/>
    <w:rsid w:val="00A124AE"/>
    <w:rsid w:val="00A12E8A"/>
    <w:rsid w:val="00A12ED1"/>
    <w:rsid w:val="00A13BA3"/>
    <w:rsid w:val="00A140E0"/>
    <w:rsid w:val="00A14154"/>
    <w:rsid w:val="00A1429D"/>
    <w:rsid w:val="00A14301"/>
    <w:rsid w:val="00A14F0C"/>
    <w:rsid w:val="00A16B05"/>
    <w:rsid w:val="00A22263"/>
    <w:rsid w:val="00A23706"/>
    <w:rsid w:val="00A26861"/>
    <w:rsid w:val="00A3066A"/>
    <w:rsid w:val="00A321B5"/>
    <w:rsid w:val="00A33277"/>
    <w:rsid w:val="00A3598A"/>
    <w:rsid w:val="00A402E3"/>
    <w:rsid w:val="00A4073C"/>
    <w:rsid w:val="00A40999"/>
    <w:rsid w:val="00A41DE8"/>
    <w:rsid w:val="00A42DA1"/>
    <w:rsid w:val="00A43E21"/>
    <w:rsid w:val="00A448D8"/>
    <w:rsid w:val="00A46311"/>
    <w:rsid w:val="00A46E34"/>
    <w:rsid w:val="00A46F86"/>
    <w:rsid w:val="00A476EC"/>
    <w:rsid w:val="00A47F84"/>
    <w:rsid w:val="00A47FB2"/>
    <w:rsid w:val="00A50CED"/>
    <w:rsid w:val="00A50EC2"/>
    <w:rsid w:val="00A5330A"/>
    <w:rsid w:val="00A53627"/>
    <w:rsid w:val="00A549DE"/>
    <w:rsid w:val="00A570BD"/>
    <w:rsid w:val="00A5716D"/>
    <w:rsid w:val="00A6016A"/>
    <w:rsid w:val="00A61826"/>
    <w:rsid w:val="00A63990"/>
    <w:rsid w:val="00A6412F"/>
    <w:rsid w:val="00A64D7C"/>
    <w:rsid w:val="00A6651E"/>
    <w:rsid w:val="00A67174"/>
    <w:rsid w:val="00A700DE"/>
    <w:rsid w:val="00A703ED"/>
    <w:rsid w:val="00A70C1C"/>
    <w:rsid w:val="00A70EE1"/>
    <w:rsid w:val="00A71A59"/>
    <w:rsid w:val="00A726EE"/>
    <w:rsid w:val="00A72C0B"/>
    <w:rsid w:val="00A746F4"/>
    <w:rsid w:val="00A75096"/>
    <w:rsid w:val="00A77044"/>
    <w:rsid w:val="00A81AE1"/>
    <w:rsid w:val="00A81E4D"/>
    <w:rsid w:val="00A8214F"/>
    <w:rsid w:val="00A8703E"/>
    <w:rsid w:val="00A872FA"/>
    <w:rsid w:val="00A903A8"/>
    <w:rsid w:val="00A9279F"/>
    <w:rsid w:val="00A93AAD"/>
    <w:rsid w:val="00A93D6D"/>
    <w:rsid w:val="00A93E1E"/>
    <w:rsid w:val="00A94563"/>
    <w:rsid w:val="00A94FF7"/>
    <w:rsid w:val="00A95E75"/>
    <w:rsid w:val="00A97404"/>
    <w:rsid w:val="00A9753C"/>
    <w:rsid w:val="00AA2722"/>
    <w:rsid w:val="00AA51C2"/>
    <w:rsid w:val="00AA78C2"/>
    <w:rsid w:val="00AB0D71"/>
    <w:rsid w:val="00AB3362"/>
    <w:rsid w:val="00AB4E44"/>
    <w:rsid w:val="00AB52A1"/>
    <w:rsid w:val="00AB54C6"/>
    <w:rsid w:val="00AB63C8"/>
    <w:rsid w:val="00AB6915"/>
    <w:rsid w:val="00AB6ADA"/>
    <w:rsid w:val="00AB79A0"/>
    <w:rsid w:val="00AC0265"/>
    <w:rsid w:val="00AC13F7"/>
    <w:rsid w:val="00AC2914"/>
    <w:rsid w:val="00AC3D4D"/>
    <w:rsid w:val="00AC4D28"/>
    <w:rsid w:val="00AC6221"/>
    <w:rsid w:val="00AC7E8A"/>
    <w:rsid w:val="00AD437C"/>
    <w:rsid w:val="00AD458E"/>
    <w:rsid w:val="00AD539F"/>
    <w:rsid w:val="00AD5473"/>
    <w:rsid w:val="00AD6C3D"/>
    <w:rsid w:val="00AD6F46"/>
    <w:rsid w:val="00AD793A"/>
    <w:rsid w:val="00AE3EAF"/>
    <w:rsid w:val="00AE40CC"/>
    <w:rsid w:val="00AE432B"/>
    <w:rsid w:val="00AE564C"/>
    <w:rsid w:val="00AE63C3"/>
    <w:rsid w:val="00AE7B83"/>
    <w:rsid w:val="00AE7D48"/>
    <w:rsid w:val="00AF1078"/>
    <w:rsid w:val="00AF2045"/>
    <w:rsid w:val="00AF28A9"/>
    <w:rsid w:val="00AF5CA8"/>
    <w:rsid w:val="00AF5F15"/>
    <w:rsid w:val="00B002C4"/>
    <w:rsid w:val="00B02311"/>
    <w:rsid w:val="00B05D91"/>
    <w:rsid w:val="00B079E7"/>
    <w:rsid w:val="00B10F93"/>
    <w:rsid w:val="00B13365"/>
    <w:rsid w:val="00B15C08"/>
    <w:rsid w:val="00B1603F"/>
    <w:rsid w:val="00B16EF6"/>
    <w:rsid w:val="00B17CDC"/>
    <w:rsid w:val="00B21F4A"/>
    <w:rsid w:val="00B2289A"/>
    <w:rsid w:val="00B24FFE"/>
    <w:rsid w:val="00B25C7C"/>
    <w:rsid w:val="00B25D1A"/>
    <w:rsid w:val="00B26D2E"/>
    <w:rsid w:val="00B27095"/>
    <w:rsid w:val="00B27413"/>
    <w:rsid w:val="00B310C3"/>
    <w:rsid w:val="00B3135D"/>
    <w:rsid w:val="00B31A90"/>
    <w:rsid w:val="00B320A2"/>
    <w:rsid w:val="00B32843"/>
    <w:rsid w:val="00B32F0C"/>
    <w:rsid w:val="00B3391E"/>
    <w:rsid w:val="00B35C89"/>
    <w:rsid w:val="00B404D1"/>
    <w:rsid w:val="00B40C9C"/>
    <w:rsid w:val="00B41616"/>
    <w:rsid w:val="00B4215A"/>
    <w:rsid w:val="00B42381"/>
    <w:rsid w:val="00B435F1"/>
    <w:rsid w:val="00B46095"/>
    <w:rsid w:val="00B467ED"/>
    <w:rsid w:val="00B46F27"/>
    <w:rsid w:val="00B46F6D"/>
    <w:rsid w:val="00B4744D"/>
    <w:rsid w:val="00B47B28"/>
    <w:rsid w:val="00B50951"/>
    <w:rsid w:val="00B51DFE"/>
    <w:rsid w:val="00B528F1"/>
    <w:rsid w:val="00B53757"/>
    <w:rsid w:val="00B537AA"/>
    <w:rsid w:val="00B543A2"/>
    <w:rsid w:val="00B56E63"/>
    <w:rsid w:val="00B57251"/>
    <w:rsid w:val="00B57D68"/>
    <w:rsid w:val="00B61FC3"/>
    <w:rsid w:val="00B62070"/>
    <w:rsid w:val="00B63818"/>
    <w:rsid w:val="00B646B8"/>
    <w:rsid w:val="00B65DA5"/>
    <w:rsid w:val="00B665D9"/>
    <w:rsid w:val="00B669B7"/>
    <w:rsid w:val="00B70867"/>
    <w:rsid w:val="00B71487"/>
    <w:rsid w:val="00B714F8"/>
    <w:rsid w:val="00B7219F"/>
    <w:rsid w:val="00B73408"/>
    <w:rsid w:val="00B740DF"/>
    <w:rsid w:val="00B743D3"/>
    <w:rsid w:val="00B74424"/>
    <w:rsid w:val="00B7442A"/>
    <w:rsid w:val="00B74BD8"/>
    <w:rsid w:val="00B7518E"/>
    <w:rsid w:val="00B76D5B"/>
    <w:rsid w:val="00B8017A"/>
    <w:rsid w:val="00B8355D"/>
    <w:rsid w:val="00B838DB"/>
    <w:rsid w:val="00B85210"/>
    <w:rsid w:val="00B8603B"/>
    <w:rsid w:val="00B87804"/>
    <w:rsid w:val="00B87C78"/>
    <w:rsid w:val="00B907FA"/>
    <w:rsid w:val="00B934CF"/>
    <w:rsid w:val="00B936A9"/>
    <w:rsid w:val="00B93E85"/>
    <w:rsid w:val="00B9444D"/>
    <w:rsid w:val="00B973CA"/>
    <w:rsid w:val="00BA085F"/>
    <w:rsid w:val="00BA0C5D"/>
    <w:rsid w:val="00BA15A0"/>
    <w:rsid w:val="00BA1C2B"/>
    <w:rsid w:val="00BA4AE1"/>
    <w:rsid w:val="00BA516D"/>
    <w:rsid w:val="00BA5789"/>
    <w:rsid w:val="00BA5A62"/>
    <w:rsid w:val="00BA5DF7"/>
    <w:rsid w:val="00BA70CD"/>
    <w:rsid w:val="00BB0824"/>
    <w:rsid w:val="00BB2ED5"/>
    <w:rsid w:val="00BB30AE"/>
    <w:rsid w:val="00BB4EA9"/>
    <w:rsid w:val="00BB53AB"/>
    <w:rsid w:val="00BB673C"/>
    <w:rsid w:val="00BC0025"/>
    <w:rsid w:val="00BC1FFF"/>
    <w:rsid w:val="00BC497D"/>
    <w:rsid w:val="00BD132B"/>
    <w:rsid w:val="00BD1A14"/>
    <w:rsid w:val="00BD28A9"/>
    <w:rsid w:val="00BD4235"/>
    <w:rsid w:val="00BD4841"/>
    <w:rsid w:val="00BD50E7"/>
    <w:rsid w:val="00BD534C"/>
    <w:rsid w:val="00BD78C6"/>
    <w:rsid w:val="00BD7A0F"/>
    <w:rsid w:val="00BD7B13"/>
    <w:rsid w:val="00BE0284"/>
    <w:rsid w:val="00BE098E"/>
    <w:rsid w:val="00BE118B"/>
    <w:rsid w:val="00BE2083"/>
    <w:rsid w:val="00BE5873"/>
    <w:rsid w:val="00BE5B12"/>
    <w:rsid w:val="00BE615E"/>
    <w:rsid w:val="00BE7FD5"/>
    <w:rsid w:val="00BF176D"/>
    <w:rsid w:val="00BF1F85"/>
    <w:rsid w:val="00BF32EA"/>
    <w:rsid w:val="00BF4F3E"/>
    <w:rsid w:val="00C01003"/>
    <w:rsid w:val="00C03B2C"/>
    <w:rsid w:val="00C053E5"/>
    <w:rsid w:val="00C05877"/>
    <w:rsid w:val="00C05FD9"/>
    <w:rsid w:val="00C07EA4"/>
    <w:rsid w:val="00C11053"/>
    <w:rsid w:val="00C11FD7"/>
    <w:rsid w:val="00C12064"/>
    <w:rsid w:val="00C12BEC"/>
    <w:rsid w:val="00C132F3"/>
    <w:rsid w:val="00C138C4"/>
    <w:rsid w:val="00C13C47"/>
    <w:rsid w:val="00C16728"/>
    <w:rsid w:val="00C16CF8"/>
    <w:rsid w:val="00C16F86"/>
    <w:rsid w:val="00C175E2"/>
    <w:rsid w:val="00C206FB"/>
    <w:rsid w:val="00C22A2F"/>
    <w:rsid w:val="00C23EC3"/>
    <w:rsid w:val="00C24CF6"/>
    <w:rsid w:val="00C269D1"/>
    <w:rsid w:val="00C3068B"/>
    <w:rsid w:val="00C332D1"/>
    <w:rsid w:val="00C33EC1"/>
    <w:rsid w:val="00C3571C"/>
    <w:rsid w:val="00C35ADB"/>
    <w:rsid w:val="00C36540"/>
    <w:rsid w:val="00C36E08"/>
    <w:rsid w:val="00C3790E"/>
    <w:rsid w:val="00C37DD5"/>
    <w:rsid w:val="00C404EE"/>
    <w:rsid w:val="00C418D6"/>
    <w:rsid w:val="00C41F4B"/>
    <w:rsid w:val="00C435D1"/>
    <w:rsid w:val="00C43B3B"/>
    <w:rsid w:val="00C459EA"/>
    <w:rsid w:val="00C47119"/>
    <w:rsid w:val="00C51513"/>
    <w:rsid w:val="00C51654"/>
    <w:rsid w:val="00C52D73"/>
    <w:rsid w:val="00C55731"/>
    <w:rsid w:val="00C56618"/>
    <w:rsid w:val="00C568A0"/>
    <w:rsid w:val="00C57A72"/>
    <w:rsid w:val="00C60D68"/>
    <w:rsid w:val="00C627BE"/>
    <w:rsid w:val="00C6280B"/>
    <w:rsid w:val="00C62BBD"/>
    <w:rsid w:val="00C63001"/>
    <w:rsid w:val="00C65E90"/>
    <w:rsid w:val="00C662EA"/>
    <w:rsid w:val="00C66DC2"/>
    <w:rsid w:val="00C7000C"/>
    <w:rsid w:val="00C72F8B"/>
    <w:rsid w:val="00C733AC"/>
    <w:rsid w:val="00C74F3E"/>
    <w:rsid w:val="00C751BB"/>
    <w:rsid w:val="00C75414"/>
    <w:rsid w:val="00C75BFD"/>
    <w:rsid w:val="00C77193"/>
    <w:rsid w:val="00C82E04"/>
    <w:rsid w:val="00C83687"/>
    <w:rsid w:val="00C839F0"/>
    <w:rsid w:val="00C85798"/>
    <w:rsid w:val="00C86323"/>
    <w:rsid w:val="00C86AD0"/>
    <w:rsid w:val="00C9230E"/>
    <w:rsid w:val="00C9238D"/>
    <w:rsid w:val="00C92B82"/>
    <w:rsid w:val="00C940E9"/>
    <w:rsid w:val="00C94CB0"/>
    <w:rsid w:val="00C97810"/>
    <w:rsid w:val="00CA087D"/>
    <w:rsid w:val="00CA1558"/>
    <w:rsid w:val="00CA1CC3"/>
    <w:rsid w:val="00CA2050"/>
    <w:rsid w:val="00CA34E1"/>
    <w:rsid w:val="00CA4F18"/>
    <w:rsid w:val="00CA59B7"/>
    <w:rsid w:val="00CA5E23"/>
    <w:rsid w:val="00CA5F3C"/>
    <w:rsid w:val="00CB04CA"/>
    <w:rsid w:val="00CB1BD6"/>
    <w:rsid w:val="00CB212D"/>
    <w:rsid w:val="00CB2528"/>
    <w:rsid w:val="00CB5C7B"/>
    <w:rsid w:val="00CB72B4"/>
    <w:rsid w:val="00CB7B86"/>
    <w:rsid w:val="00CB7DAF"/>
    <w:rsid w:val="00CC2326"/>
    <w:rsid w:val="00CC308F"/>
    <w:rsid w:val="00CC40CC"/>
    <w:rsid w:val="00CC543B"/>
    <w:rsid w:val="00CD104A"/>
    <w:rsid w:val="00CD17CC"/>
    <w:rsid w:val="00CD4F67"/>
    <w:rsid w:val="00CD5BCD"/>
    <w:rsid w:val="00CD69FD"/>
    <w:rsid w:val="00CE0C86"/>
    <w:rsid w:val="00CE23F9"/>
    <w:rsid w:val="00CE257A"/>
    <w:rsid w:val="00CE30E6"/>
    <w:rsid w:val="00CE349B"/>
    <w:rsid w:val="00CE4DAB"/>
    <w:rsid w:val="00CE67A5"/>
    <w:rsid w:val="00CE6BB9"/>
    <w:rsid w:val="00CE7595"/>
    <w:rsid w:val="00CE7683"/>
    <w:rsid w:val="00CF0AB1"/>
    <w:rsid w:val="00CF1563"/>
    <w:rsid w:val="00CF16B2"/>
    <w:rsid w:val="00CF1B83"/>
    <w:rsid w:val="00CF261A"/>
    <w:rsid w:val="00CF2A39"/>
    <w:rsid w:val="00CF3C88"/>
    <w:rsid w:val="00CF6689"/>
    <w:rsid w:val="00CF7312"/>
    <w:rsid w:val="00D00996"/>
    <w:rsid w:val="00D01715"/>
    <w:rsid w:val="00D03CA6"/>
    <w:rsid w:val="00D046E8"/>
    <w:rsid w:val="00D04F24"/>
    <w:rsid w:val="00D05AE0"/>
    <w:rsid w:val="00D103A5"/>
    <w:rsid w:val="00D1076E"/>
    <w:rsid w:val="00D1101D"/>
    <w:rsid w:val="00D1116B"/>
    <w:rsid w:val="00D12386"/>
    <w:rsid w:val="00D13004"/>
    <w:rsid w:val="00D130CB"/>
    <w:rsid w:val="00D1487D"/>
    <w:rsid w:val="00D16C67"/>
    <w:rsid w:val="00D17AC5"/>
    <w:rsid w:val="00D20142"/>
    <w:rsid w:val="00D20D13"/>
    <w:rsid w:val="00D21506"/>
    <w:rsid w:val="00D21B4B"/>
    <w:rsid w:val="00D21BB5"/>
    <w:rsid w:val="00D22B91"/>
    <w:rsid w:val="00D2348D"/>
    <w:rsid w:val="00D2534B"/>
    <w:rsid w:val="00D25804"/>
    <w:rsid w:val="00D26852"/>
    <w:rsid w:val="00D27217"/>
    <w:rsid w:val="00D305E7"/>
    <w:rsid w:val="00D317FB"/>
    <w:rsid w:val="00D348B5"/>
    <w:rsid w:val="00D37B38"/>
    <w:rsid w:val="00D419CD"/>
    <w:rsid w:val="00D453B5"/>
    <w:rsid w:val="00D45DA0"/>
    <w:rsid w:val="00D46697"/>
    <w:rsid w:val="00D529E8"/>
    <w:rsid w:val="00D52E9E"/>
    <w:rsid w:val="00D53E05"/>
    <w:rsid w:val="00D549D6"/>
    <w:rsid w:val="00D55B02"/>
    <w:rsid w:val="00D55D49"/>
    <w:rsid w:val="00D5613E"/>
    <w:rsid w:val="00D56910"/>
    <w:rsid w:val="00D574E8"/>
    <w:rsid w:val="00D60EA3"/>
    <w:rsid w:val="00D64029"/>
    <w:rsid w:val="00D66C3E"/>
    <w:rsid w:val="00D66C50"/>
    <w:rsid w:val="00D66F74"/>
    <w:rsid w:val="00D6736A"/>
    <w:rsid w:val="00D71781"/>
    <w:rsid w:val="00D723A7"/>
    <w:rsid w:val="00D74F5D"/>
    <w:rsid w:val="00D75FD3"/>
    <w:rsid w:val="00D800A1"/>
    <w:rsid w:val="00D807DB"/>
    <w:rsid w:val="00D81121"/>
    <w:rsid w:val="00D81671"/>
    <w:rsid w:val="00D83A0D"/>
    <w:rsid w:val="00D83BF5"/>
    <w:rsid w:val="00D878E7"/>
    <w:rsid w:val="00D90284"/>
    <w:rsid w:val="00D90645"/>
    <w:rsid w:val="00D917CA"/>
    <w:rsid w:val="00D964AC"/>
    <w:rsid w:val="00D96856"/>
    <w:rsid w:val="00D96ECA"/>
    <w:rsid w:val="00D97500"/>
    <w:rsid w:val="00DA162F"/>
    <w:rsid w:val="00DA23E3"/>
    <w:rsid w:val="00DA28F0"/>
    <w:rsid w:val="00DA336F"/>
    <w:rsid w:val="00DA3469"/>
    <w:rsid w:val="00DA34FE"/>
    <w:rsid w:val="00DA4852"/>
    <w:rsid w:val="00DA5B79"/>
    <w:rsid w:val="00DA669B"/>
    <w:rsid w:val="00DA6897"/>
    <w:rsid w:val="00DA6C9E"/>
    <w:rsid w:val="00DA7D89"/>
    <w:rsid w:val="00DB260F"/>
    <w:rsid w:val="00DB3F97"/>
    <w:rsid w:val="00DC07C9"/>
    <w:rsid w:val="00DC1F2F"/>
    <w:rsid w:val="00DC3360"/>
    <w:rsid w:val="00DC3456"/>
    <w:rsid w:val="00DC4868"/>
    <w:rsid w:val="00DC533E"/>
    <w:rsid w:val="00DC5F42"/>
    <w:rsid w:val="00DC72F1"/>
    <w:rsid w:val="00DC7E53"/>
    <w:rsid w:val="00DD224D"/>
    <w:rsid w:val="00DD2494"/>
    <w:rsid w:val="00DD4CD5"/>
    <w:rsid w:val="00DD4F06"/>
    <w:rsid w:val="00DD764D"/>
    <w:rsid w:val="00DE2561"/>
    <w:rsid w:val="00DE30D2"/>
    <w:rsid w:val="00DE44C2"/>
    <w:rsid w:val="00DE480E"/>
    <w:rsid w:val="00DE4812"/>
    <w:rsid w:val="00DF08FC"/>
    <w:rsid w:val="00DF0F97"/>
    <w:rsid w:val="00DF10E7"/>
    <w:rsid w:val="00DF19C5"/>
    <w:rsid w:val="00DF33A4"/>
    <w:rsid w:val="00DF470C"/>
    <w:rsid w:val="00DF63EB"/>
    <w:rsid w:val="00DF6785"/>
    <w:rsid w:val="00DF7311"/>
    <w:rsid w:val="00DF7EE4"/>
    <w:rsid w:val="00E002CF"/>
    <w:rsid w:val="00E0156B"/>
    <w:rsid w:val="00E01B26"/>
    <w:rsid w:val="00E021A1"/>
    <w:rsid w:val="00E02F9E"/>
    <w:rsid w:val="00E0358A"/>
    <w:rsid w:val="00E03B59"/>
    <w:rsid w:val="00E042A6"/>
    <w:rsid w:val="00E045A3"/>
    <w:rsid w:val="00E04AD8"/>
    <w:rsid w:val="00E04D8F"/>
    <w:rsid w:val="00E04FDA"/>
    <w:rsid w:val="00E05362"/>
    <w:rsid w:val="00E107F5"/>
    <w:rsid w:val="00E14117"/>
    <w:rsid w:val="00E158C5"/>
    <w:rsid w:val="00E15F1B"/>
    <w:rsid w:val="00E16ADF"/>
    <w:rsid w:val="00E2094E"/>
    <w:rsid w:val="00E2379F"/>
    <w:rsid w:val="00E23F0E"/>
    <w:rsid w:val="00E245C5"/>
    <w:rsid w:val="00E2501F"/>
    <w:rsid w:val="00E259B8"/>
    <w:rsid w:val="00E27B16"/>
    <w:rsid w:val="00E30FA5"/>
    <w:rsid w:val="00E31C65"/>
    <w:rsid w:val="00E34790"/>
    <w:rsid w:val="00E348E8"/>
    <w:rsid w:val="00E34CC2"/>
    <w:rsid w:val="00E36FA6"/>
    <w:rsid w:val="00E370DD"/>
    <w:rsid w:val="00E37C47"/>
    <w:rsid w:val="00E40296"/>
    <w:rsid w:val="00E41006"/>
    <w:rsid w:val="00E41155"/>
    <w:rsid w:val="00E416AC"/>
    <w:rsid w:val="00E42D0B"/>
    <w:rsid w:val="00E42EA4"/>
    <w:rsid w:val="00E44905"/>
    <w:rsid w:val="00E468B6"/>
    <w:rsid w:val="00E50244"/>
    <w:rsid w:val="00E50B83"/>
    <w:rsid w:val="00E51E74"/>
    <w:rsid w:val="00E52936"/>
    <w:rsid w:val="00E5363A"/>
    <w:rsid w:val="00E53BA3"/>
    <w:rsid w:val="00E55615"/>
    <w:rsid w:val="00E5587F"/>
    <w:rsid w:val="00E60C56"/>
    <w:rsid w:val="00E6182A"/>
    <w:rsid w:val="00E64EB7"/>
    <w:rsid w:val="00E71650"/>
    <w:rsid w:val="00E716F5"/>
    <w:rsid w:val="00E71911"/>
    <w:rsid w:val="00E7240B"/>
    <w:rsid w:val="00E7271D"/>
    <w:rsid w:val="00E72757"/>
    <w:rsid w:val="00E7382F"/>
    <w:rsid w:val="00E749DB"/>
    <w:rsid w:val="00E74B32"/>
    <w:rsid w:val="00E75138"/>
    <w:rsid w:val="00E7518A"/>
    <w:rsid w:val="00E766C9"/>
    <w:rsid w:val="00E81E6E"/>
    <w:rsid w:val="00E82777"/>
    <w:rsid w:val="00E82B4A"/>
    <w:rsid w:val="00E83527"/>
    <w:rsid w:val="00E850F9"/>
    <w:rsid w:val="00E85B59"/>
    <w:rsid w:val="00E85F1F"/>
    <w:rsid w:val="00E90E04"/>
    <w:rsid w:val="00E920D7"/>
    <w:rsid w:val="00E9235C"/>
    <w:rsid w:val="00E92CFD"/>
    <w:rsid w:val="00E930B6"/>
    <w:rsid w:val="00E93DDB"/>
    <w:rsid w:val="00E94B33"/>
    <w:rsid w:val="00E94FCC"/>
    <w:rsid w:val="00EA08C0"/>
    <w:rsid w:val="00EA0CA7"/>
    <w:rsid w:val="00EA0DF0"/>
    <w:rsid w:val="00EA2201"/>
    <w:rsid w:val="00EA57DC"/>
    <w:rsid w:val="00EA63F4"/>
    <w:rsid w:val="00EA6C3D"/>
    <w:rsid w:val="00EA74D0"/>
    <w:rsid w:val="00EA7ADE"/>
    <w:rsid w:val="00EA7B1C"/>
    <w:rsid w:val="00EB1DA8"/>
    <w:rsid w:val="00EC1698"/>
    <w:rsid w:val="00EC5D26"/>
    <w:rsid w:val="00EC7462"/>
    <w:rsid w:val="00ED2A89"/>
    <w:rsid w:val="00ED4056"/>
    <w:rsid w:val="00ED6083"/>
    <w:rsid w:val="00ED7036"/>
    <w:rsid w:val="00EE0129"/>
    <w:rsid w:val="00EE23EB"/>
    <w:rsid w:val="00EE43C3"/>
    <w:rsid w:val="00EE4631"/>
    <w:rsid w:val="00EE6F52"/>
    <w:rsid w:val="00EE71F8"/>
    <w:rsid w:val="00EE742A"/>
    <w:rsid w:val="00EE7FB6"/>
    <w:rsid w:val="00EF0638"/>
    <w:rsid w:val="00EF07E1"/>
    <w:rsid w:val="00EF0884"/>
    <w:rsid w:val="00EF6EA4"/>
    <w:rsid w:val="00EF7A41"/>
    <w:rsid w:val="00EF7CA6"/>
    <w:rsid w:val="00F0050D"/>
    <w:rsid w:val="00F00762"/>
    <w:rsid w:val="00F007FC"/>
    <w:rsid w:val="00F00AAF"/>
    <w:rsid w:val="00F02547"/>
    <w:rsid w:val="00F04EEF"/>
    <w:rsid w:val="00F07597"/>
    <w:rsid w:val="00F12963"/>
    <w:rsid w:val="00F12D41"/>
    <w:rsid w:val="00F12F3D"/>
    <w:rsid w:val="00F154D4"/>
    <w:rsid w:val="00F163A9"/>
    <w:rsid w:val="00F16544"/>
    <w:rsid w:val="00F2373F"/>
    <w:rsid w:val="00F245EE"/>
    <w:rsid w:val="00F25014"/>
    <w:rsid w:val="00F26F35"/>
    <w:rsid w:val="00F32369"/>
    <w:rsid w:val="00F342CB"/>
    <w:rsid w:val="00F34DA9"/>
    <w:rsid w:val="00F355A9"/>
    <w:rsid w:val="00F35CD5"/>
    <w:rsid w:val="00F35F02"/>
    <w:rsid w:val="00F37752"/>
    <w:rsid w:val="00F37EE3"/>
    <w:rsid w:val="00F400D1"/>
    <w:rsid w:val="00F4178A"/>
    <w:rsid w:val="00F41F85"/>
    <w:rsid w:val="00F42564"/>
    <w:rsid w:val="00F43666"/>
    <w:rsid w:val="00F448D7"/>
    <w:rsid w:val="00F46528"/>
    <w:rsid w:val="00F46AB3"/>
    <w:rsid w:val="00F50E28"/>
    <w:rsid w:val="00F525BC"/>
    <w:rsid w:val="00F5531E"/>
    <w:rsid w:val="00F55EC5"/>
    <w:rsid w:val="00F5609D"/>
    <w:rsid w:val="00F5751C"/>
    <w:rsid w:val="00F612EE"/>
    <w:rsid w:val="00F706D3"/>
    <w:rsid w:val="00F70BC2"/>
    <w:rsid w:val="00F737DC"/>
    <w:rsid w:val="00F73AF3"/>
    <w:rsid w:val="00F73C2C"/>
    <w:rsid w:val="00F73C91"/>
    <w:rsid w:val="00F741F9"/>
    <w:rsid w:val="00F75A3F"/>
    <w:rsid w:val="00F75BAF"/>
    <w:rsid w:val="00F765B9"/>
    <w:rsid w:val="00F768B3"/>
    <w:rsid w:val="00F82673"/>
    <w:rsid w:val="00F832A0"/>
    <w:rsid w:val="00F83B58"/>
    <w:rsid w:val="00F8774B"/>
    <w:rsid w:val="00F87EC9"/>
    <w:rsid w:val="00F901E7"/>
    <w:rsid w:val="00F9161F"/>
    <w:rsid w:val="00F93E11"/>
    <w:rsid w:val="00F94BC3"/>
    <w:rsid w:val="00F94D2F"/>
    <w:rsid w:val="00F9630C"/>
    <w:rsid w:val="00FA0F9F"/>
    <w:rsid w:val="00FA4ABF"/>
    <w:rsid w:val="00FA5A59"/>
    <w:rsid w:val="00FA7524"/>
    <w:rsid w:val="00FB0FB1"/>
    <w:rsid w:val="00FB2C35"/>
    <w:rsid w:val="00FB3211"/>
    <w:rsid w:val="00FB46B1"/>
    <w:rsid w:val="00FB483B"/>
    <w:rsid w:val="00FB49BD"/>
    <w:rsid w:val="00FB4F01"/>
    <w:rsid w:val="00FB5751"/>
    <w:rsid w:val="00FB5F9E"/>
    <w:rsid w:val="00FC0481"/>
    <w:rsid w:val="00FC0BE0"/>
    <w:rsid w:val="00FC0C01"/>
    <w:rsid w:val="00FC24E2"/>
    <w:rsid w:val="00FC372E"/>
    <w:rsid w:val="00FC79C4"/>
    <w:rsid w:val="00FD135B"/>
    <w:rsid w:val="00FD1540"/>
    <w:rsid w:val="00FD1748"/>
    <w:rsid w:val="00FD3AAF"/>
    <w:rsid w:val="00FD3CBE"/>
    <w:rsid w:val="00FD4885"/>
    <w:rsid w:val="00FD571E"/>
    <w:rsid w:val="00FE0CC6"/>
    <w:rsid w:val="00FE1B24"/>
    <w:rsid w:val="00FE2CDD"/>
    <w:rsid w:val="00FE2EB4"/>
    <w:rsid w:val="00FE5D0E"/>
    <w:rsid w:val="00FE5F60"/>
    <w:rsid w:val="00FE6C63"/>
    <w:rsid w:val="00FE728B"/>
    <w:rsid w:val="00FF0013"/>
    <w:rsid w:val="00FF1433"/>
    <w:rsid w:val="00FF18C5"/>
    <w:rsid w:val="00FF23E0"/>
    <w:rsid w:val="00FF3AE4"/>
    <w:rsid w:val="00FF46AD"/>
    <w:rsid w:val="00FF4DF2"/>
    <w:rsid w:val="00FF6290"/>
    <w:rsid w:val="00FF6AEF"/>
    <w:rsid w:val="00FF70D5"/>
    <w:rsid w:val="00FF76F9"/>
    <w:rsid w:val="00FF7C0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0C9C"/>
    <w:pPr>
      <w:overflowPunct w:val="0"/>
      <w:autoSpaceDE w:val="0"/>
      <w:autoSpaceDN w:val="0"/>
      <w:adjustRightInd w:val="0"/>
      <w:jc w:val="both"/>
      <w:textAlignment w:val="baseline"/>
    </w:pPr>
    <w:rPr>
      <w:rFonts w:ascii="Times" w:hAnsi="Times"/>
      <w:sz w:val="22"/>
    </w:rPr>
  </w:style>
  <w:style w:type="paragraph" w:styleId="Heading1">
    <w:name w:val="heading 1"/>
    <w:basedOn w:val="Normal"/>
    <w:next w:val="Normal"/>
    <w:qFormat/>
    <w:rsid w:val="00B40C9C"/>
    <w:pPr>
      <w:keepNext/>
      <w:tabs>
        <w:tab w:val="center" w:pos="3420"/>
        <w:tab w:val="center" w:pos="4940"/>
        <w:tab w:val="center" w:pos="6480"/>
        <w:tab w:val="center" w:pos="7920"/>
      </w:tabs>
      <w:spacing w:line="360" w:lineRule="auto"/>
      <w:ind w:left="540" w:right="-406" w:hanging="540"/>
      <w:outlineLvl w:val="0"/>
    </w:pPr>
    <w:rPr>
      <w:b/>
      <w:lang w:val="en-GB"/>
    </w:rPr>
  </w:style>
  <w:style w:type="paragraph" w:styleId="Heading2">
    <w:name w:val="heading 2"/>
    <w:basedOn w:val="Normal"/>
    <w:next w:val="Normal"/>
    <w:qFormat/>
    <w:rsid w:val="00B40C9C"/>
    <w:pPr>
      <w:keepNext/>
      <w:tabs>
        <w:tab w:val="center" w:pos="3500"/>
        <w:tab w:val="center" w:pos="5040"/>
        <w:tab w:val="center" w:pos="6660"/>
        <w:tab w:val="center" w:pos="8280"/>
      </w:tabs>
      <w:ind w:left="540" w:right="-900" w:hanging="540"/>
      <w:outlineLvl w:val="1"/>
    </w:pPr>
    <w:rPr>
      <w:b/>
      <w:lang w:val="en-GB"/>
    </w:rPr>
  </w:style>
  <w:style w:type="paragraph" w:styleId="Heading3">
    <w:name w:val="heading 3"/>
    <w:basedOn w:val="Normal"/>
    <w:next w:val="Normal"/>
    <w:qFormat/>
    <w:rsid w:val="00B40C9C"/>
    <w:pPr>
      <w:keepNext/>
      <w:tabs>
        <w:tab w:val="left" w:pos="270"/>
      </w:tabs>
      <w:ind w:right="-1080"/>
      <w:jc w:val="left"/>
      <w:outlineLvl w:val="2"/>
    </w:pPr>
    <w:rPr>
      <w:b/>
      <w:lang w:val="en-GB"/>
    </w:rPr>
  </w:style>
  <w:style w:type="paragraph" w:styleId="Heading4">
    <w:name w:val="heading 4"/>
    <w:basedOn w:val="Normal"/>
    <w:next w:val="Normal"/>
    <w:qFormat/>
    <w:rsid w:val="00B40C9C"/>
    <w:pPr>
      <w:keepNext/>
      <w:tabs>
        <w:tab w:val="center" w:pos="5940"/>
        <w:tab w:val="center" w:pos="7740"/>
      </w:tabs>
      <w:ind w:left="540" w:right="-260" w:hanging="540"/>
      <w:outlineLvl w:val="3"/>
    </w:pPr>
    <w:rPr>
      <w:b/>
      <w:bCs/>
      <w:lang w:val="en-GB"/>
    </w:rPr>
  </w:style>
  <w:style w:type="paragraph" w:styleId="Heading5">
    <w:name w:val="heading 5"/>
    <w:basedOn w:val="Normal"/>
    <w:next w:val="Normal"/>
    <w:qFormat/>
    <w:rsid w:val="00B40C9C"/>
    <w:pPr>
      <w:keepNext/>
      <w:tabs>
        <w:tab w:val="center" w:pos="2610"/>
        <w:tab w:val="center" w:pos="4500"/>
        <w:tab w:val="center" w:pos="5840"/>
        <w:tab w:val="center" w:pos="7200"/>
      </w:tabs>
      <w:outlineLvl w:val="4"/>
    </w:pPr>
    <w:rPr>
      <w:b/>
      <w:lang w:val="en-GB"/>
    </w:rPr>
  </w:style>
  <w:style w:type="paragraph" w:styleId="Heading6">
    <w:name w:val="heading 6"/>
    <w:basedOn w:val="Normal"/>
    <w:next w:val="Normal"/>
    <w:qFormat/>
    <w:rsid w:val="00B40C9C"/>
    <w:pPr>
      <w:keepNext/>
      <w:tabs>
        <w:tab w:val="left" w:pos="180"/>
        <w:tab w:val="left" w:pos="980"/>
        <w:tab w:val="decimal" w:pos="5580"/>
        <w:tab w:val="decimal" w:pos="7200"/>
        <w:tab w:val="decimal" w:pos="8820"/>
      </w:tabs>
      <w:jc w:val="center"/>
      <w:outlineLvl w:val="5"/>
    </w:pPr>
    <w:rPr>
      <w:b/>
      <w:bCs/>
      <w:lang w:val="en-GB"/>
    </w:rPr>
  </w:style>
  <w:style w:type="paragraph" w:styleId="Heading7">
    <w:name w:val="heading 7"/>
    <w:basedOn w:val="Normal"/>
    <w:next w:val="Normal"/>
    <w:qFormat/>
    <w:rsid w:val="00B40C9C"/>
    <w:pPr>
      <w:keepNext/>
      <w:tabs>
        <w:tab w:val="center" w:pos="3500"/>
        <w:tab w:val="center" w:pos="5040"/>
        <w:tab w:val="center" w:pos="6660"/>
        <w:tab w:val="center" w:pos="8280"/>
      </w:tabs>
      <w:spacing w:line="360" w:lineRule="atLeast"/>
      <w:ind w:left="547" w:right="-907" w:hanging="547"/>
      <w:outlineLvl w:val="6"/>
    </w:pPr>
    <w:rPr>
      <w:b/>
      <w:lang w:val="en-GB"/>
    </w:rPr>
  </w:style>
  <w:style w:type="paragraph" w:styleId="Heading8">
    <w:name w:val="heading 8"/>
    <w:basedOn w:val="Normal"/>
    <w:next w:val="Normal"/>
    <w:qFormat/>
    <w:rsid w:val="00B40C9C"/>
    <w:pPr>
      <w:keepNext/>
      <w:tabs>
        <w:tab w:val="left" w:pos="180"/>
        <w:tab w:val="decimal" w:pos="5120"/>
        <w:tab w:val="decimal" w:pos="7020"/>
        <w:tab w:val="decimal" w:pos="8640"/>
      </w:tabs>
      <w:spacing w:line="360" w:lineRule="atLeast"/>
      <w:ind w:right="-260"/>
      <w:jc w:val="left"/>
      <w:outlineLvl w:val="7"/>
    </w:pPr>
    <w:rPr>
      <w:rFonts w:ascii="Times New Roman" w:hAnsi="Times New Roman"/>
      <w:b/>
      <w:bCs/>
      <w:lang w:val="en-GB"/>
    </w:rPr>
  </w:style>
  <w:style w:type="paragraph" w:styleId="Heading9">
    <w:name w:val="heading 9"/>
    <w:basedOn w:val="Normal"/>
    <w:next w:val="Normal"/>
    <w:qFormat/>
    <w:rsid w:val="00B40C9C"/>
    <w:pPr>
      <w:keepNext/>
      <w:tabs>
        <w:tab w:val="left" w:pos="180"/>
        <w:tab w:val="decimal" w:pos="4950"/>
      </w:tabs>
      <w:spacing w:line="360" w:lineRule="atLeast"/>
      <w:ind w:right="44"/>
      <w:jc w:val="left"/>
      <w:outlineLvl w:val="8"/>
    </w:pPr>
    <w:rPr>
      <w:rFonts w:ascii="Times New Roman" w:hAnsi="Times New Roman"/>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40C9C"/>
    <w:pPr>
      <w:tabs>
        <w:tab w:val="center" w:pos="4320"/>
        <w:tab w:val="right" w:pos="8640"/>
      </w:tabs>
    </w:pPr>
  </w:style>
  <w:style w:type="paragraph" w:styleId="Header">
    <w:name w:val="header"/>
    <w:aliases w:val="hd"/>
    <w:basedOn w:val="Normal"/>
    <w:link w:val="HeaderChar"/>
    <w:uiPriority w:val="99"/>
    <w:rsid w:val="00B40C9C"/>
    <w:pPr>
      <w:tabs>
        <w:tab w:val="center" w:pos="4320"/>
        <w:tab w:val="right" w:pos="8640"/>
      </w:tabs>
    </w:pPr>
  </w:style>
  <w:style w:type="character" w:styleId="PageNumber">
    <w:name w:val="page number"/>
    <w:basedOn w:val="DefaultParagraphFont"/>
    <w:rsid w:val="00B40C9C"/>
  </w:style>
  <w:style w:type="paragraph" w:customStyle="1" w:styleId="CompanyAccounts-Indent">
    <w:name w:val="Company Accounts - Indent"/>
    <w:basedOn w:val="Normal"/>
    <w:rsid w:val="00B40C9C"/>
    <w:pPr>
      <w:tabs>
        <w:tab w:val="left" w:pos="180"/>
        <w:tab w:val="decimal" w:pos="3600"/>
        <w:tab w:val="bar" w:pos="4320"/>
        <w:tab w:val="decimal" w:pos="5760"/>
        <w:tab w:val="bar" w:pos="6120"/>
        <w:tab w:val="bar" w:pos="6480"/>
        <w:tab w:val="decimal" w:pos="7920"/>
        <w:tab w:val="bar" w:pos="8280"/>
      </w:tabs>
    </w:pPr>
    <w:rPr>
      <w:sz w:val="20"/>
    </w:rPr>
  </w:style>
  <w:style w:type="paragraph" w:customStyle="1" w:styleId="CompanyAccounts-Normal">
    <w:name w:val="Company Accounts - Normal"/>
    <w:basedOn w:val="Normal"/>
    <w:rsid w:val="00B40C9C"/>
    <w:pPr>
      <w:tabs>
        <w:tab w:val="left" w:pos="180"/>
        <w:tab w:val="decimal" w:pos="3600"/>
        <w:tab w:val="decimal" w:pos="5760"/>
        <w:tab w:val="decimal" w:pos="7920"/>
      </w:tabs>
    </w:pPr>
    <w:rPr>
      <w:sz w:val="20"/>
    </w:rPr>
  </w:style>
  <w:style w:type="paragraph" w:customStyle="1" w:styleId="CompanyAccounts-Title">
    <w:name w:val="Company Accounts - Title"/>
    <w:basedOn w:val="Normal"/>
    <w:rsid w:val="00B40C9C"/>
    <w:pPr>
      <w:tabs>
        <w:tab w:val="right" w:pos="3600"/>
        <w:tab w:val="left" w:pos="4680"/>
        <w:tab w:val="left" w:pos="6840"/>
      </w:tabs>
    </w:pPr>
    <w:rPr>
      <w:sz w:val="20"/>
    </w:rPr>
  </w:style>
  <w:style w:type="paragraph" w:customStyle="1" w:styleId="GroupAccounts-Indent">
    <w:name w:val="Group Accounts - Indent"/>
    <w:basedOn w:val="Normal"/>
    <w:rsid w:val="00B40C9C"/>
    <w:pPr>
      <w:tabs>
        <w:tab w:val="left" w:pos="180"/>
        <w:tab w:val="decimal" w:pos="2880"/>
        <w:tab w:val="bar" w:pos="3240"/>
        <w:tab w:val="decimal" w:pos="4320"/>
        <w:tab w:val="bar" w:pos="4500"/>
        <w:tab w:val="bar" w:pos="4680"/>
        <w:tab w:val="decimal" w:pos="5760"/>
        <w:tab w:val="bar" w:pos="5940"/>
        <w:tab w:val="bar" w:pos="6120"/>
        <w:tab w:val="decimal" w:pos="7200"/>
        <w:tab w:val="bar" w:pos="7380"/>
        <w:tab w:val="bar" w:pos="7560"/>
        <w:tab w:val="decimal" w:pos="8640"/>
        <w:tab w:val="bar" w:pos="8820"/>
      </w:tabs>
    </w:pPr>
    <w:rPr>
      <w:sz w:val="20"/>
    </w:rPr>
  </w:style>
  <w:style w:type="paragraph" w:customStyle="1" w:styleId="GroupAccounts-Normal">
    <w:name w:val="Group Accounts - Normal"/>
    <w:basedOn w:val="Normal"/>
    <w:rsid w:val="00B40C9C"/>
    <w:pPr>
      <w:tabs>
        <w:tab w:val="left" w:pos="180"/>
        <w:tab w:val="decimal" w:pos="2880"/>
        <w:tab w:val="decimal" w:pos="4320"/>
        <w:tab w:val="decimal" w:pos="5760"/>
        <w:tab w:val="decimal" w:pos="7200"/>
        <w:tab w:val="decimal" w:pos="8640"/>
      </w:tabs>
    </w:pPr>
    <w:rPr>
      <w:sz w:val="20"/>
    </w:rPr>
  </w:style>
  <w:style w:type="paragraph" w:customStyle="1" w:styleId="GroupAccounts-Title">
    <w:name w:val="Group Accounts - Title"/>
    <w:basedOn w:val="Normal"/>
    <w:rsid w:val="00B40C9C"/>
    <w:pPr>
      <w:tabs>
        <w:tab w:val="decimal" w:pos="2880"/>
        <w:tab w:val="left" w:pos="3600"/>
        <w:tab w:val="left" w:pos="5040"/>
        <w:tab w:val="left" w:pos="6480"/>
        <w:tab w:val="left" w:pos="7920"/>
      </w:tabs>
    </w:pPr>
    <w:rPr>
      <w:sz w:val="20"/>
    </w:rPr>
  </w:style>
  <w:style w:type="paragraph" w:customStyle="1" w:styleId="HangingIndent">
    <w:name w:val="Hanging Indent"/>
    <w:basedOn w:val="Normal"/>
    <w:rsid w:val="00B40C9C"/>
    <w:pPr>
      <w:ind w:left="720" w:hanging="720"/>
    </w:pPr>
    <w:rPr>
      <w:sz w:val="20"/>
    </w:rPr>
  </w:style>
  <w:style w:type="paragraph" w:customStyle="1" w:styleId="NormalPlainParagraph">
    <w:name w:val="Normal Plain Paragraph"/>
    <w:basedOn w:val="Normal"/>
    <w:rsid w:val="00B40C9C"/>
    <w:pPr>
      <w:ind w:right="350"/>
    </w:pPr>
  </w:style>
  <w:style w:type="paragraph" w:customStyle="1" w:styleId="Times">
    <w:name w:val="Times"/>
    <w:basedOn w:val="Normal"/>
    <w:rsid w:val="00B40C9C"/>
  </w:style>
  <w:style w:type="paragraph" w:customStyle="1" w:styleId="Times10points">
    <w:name w:val="Times 10 points"/>
    <w:basedOn w:val="Times"/>
    <w:rsid w:val="00B40C9C"/>
  </w:style>
  <w:style w:type="paragraph" w:customStyle="1" w:styleId="ClosingSalutation">
    <w:name w:val="Closing Salutation"/>
    <w:aliases w:val="cls"/>
    <w:basedOn w:val="Normal"/>
    <w:rsid w:val="00B40C9C"/>
    <w:pPr>
      <w:jc w:val="left"/>
    </w:pPr>
  </w:style>
  <w:style w:type="paragraph" w:customStyle="1" w:styleId="normal0">
    <w:name w:val="normal"/>
    <w:basedOn w:val="Header"/>
    <w:rsid w:val="00B40C9C"/>
    <w:pPr>
      <w:tabs>
        <w:tab w:val="left" w:pos="980"/>
      </w:tabs>
    </w:pPr>
    <w:rPr>
      <w:sz w:val="20"/>
    </w:rPr>
  </w:style>
  <w:style w:type="paragraph" w:styleId="BlockText">
    <w:name w:val="Block Text"/>
    <w:basedOn w:val="Normal"/>
    <w:rsid w:val="00B40C9C"/>
    <w:pPr>
      <w:tabs>
        <w:tab w:val="decimal" w:pos="7200"/>
      </w:tabs>
      <w:ind w:left="540" w:right="-260" w:hanging="540"/>
    </w:pPr>
  </w:style>
  <w:style w:type="paragraph" w:styleId="BodyTextIndent">
    <w:name w:val="Body Text Indent"/>
    <w:basedOn w:val="Normal"/>
    <w:rsid w:val="00B40C9C"/>
    <w:pPr>
      <w:tabs>
        <w:tab w:val="left" w:pos="540"/>
        <w:tab w:val="center" w:pos="6120"/>
        <w:tab w:val="center" w:pos="7920"/>
      </w:tabs>
      <w:ind w:left="547" w:hanging="547"/>
    </w:pPr>
    <w:rPr>
      <w:lang w:val="en-GB"/>
    </w:rPr>
  </w:style>
  <w:style w:type="paragraph" w:styleId="BodyTextIndent2">
    <w:name w:val="Body Text Indent 2"/>
    <w:basedOn w:val="Normal"/>
    <w:rsid w:val="00B40C9C"/>
    <w:pPr>
      <w:tabs>
        <w:tab w:val="decimal" w:pos="5580"/>
        <w:tab w:val="center" w:pos="6660"/>
        <w:tab w:val="decimal" w:pos="7200"/>
        <w:tab w:val="center" w:pos="8280"/>
        <w:tab w:val="decimal" w:pos="8820"/>
      </w:tabs>
      <w:ind w:left="540" w:hanging="540"/>
    </w:pPr>
    <w:rPr>
      <w:lang w:val="en-GB"/>
    </w:rPr>
  </w:style>
  <w:style w:type="paragraph" w:styleId="Caption">
    <w:name w:val="caption"/>
    <w:basedOn w:val="Normal"/>
    <w:next w:val="Normal"/>
    <w:qFormat/>
    <w:rsid w:val="00B40C9C"/>
    <w:pPr>
      <w:tabs>
        <w:tab w:val="center" w:pos="3960"/>
        <w:tab w:val="center" w:pos="5400"/>
        <w:tab w:val="center" w:pos="6840"/>
        <w:tab w:val="center" w:pos="8280"/>
      </w:tabs>
      <w:spacing w:line="360" w:lineRule="atLeast"/>
      <w:ind w:left="547" w:right="-907" w:hanging="547"/>
    </w:pPr>
    <w:rPr>
      <w:b/>
      <w:lang w:val="en-GB"/>
    </w:rPr>
  </w:style>
  <w:style w:type="paragraph" w:styleId="BodyTextIndent3">
    <w:name w:val="Body Text Indent 3"/>
    <w:basedOn w:val="Normal"/>
    <w:rsid w:val="00B40C9C"/>
    <w:pPr>
      <w:tabs>
        <w:tab w:val="center" w:pos="2880"/>
        <w:tab w:val="center" w:pos="4140"/>
        <w:tab w:val="center" w:pos="5400"/>
        <w:tab w:val="center" w:pos="6660"/>
        <w:tab w:val="center" w:pos="7820"/>
      </w:tabs>
      <w:ind w:left="1080" w:hanging="547"/>
    </w:pPr>
    <w:rPr>
      <w:lang w:val="en-GB"/>
    </w:rPr>
  </w:style>
  <w:style w:type="paragraph" w:styleId="BodyText">
    <w:name w:val="Body Text"/>
    <w:basedOn w:val="Normal"/>
    <w:rsid w:val="00B40C9C"/>
    <w:pPr>
      <w:tabs>
        <w:tab w:val="left" w:pos="720"/>
        <w:tab w:val="decimal" w:pos="6840"/>
        <w:tab w:val="decimal" w:pos="8540"/>
      </w:tabs>
      <w:ind w:right="-259"/>
    </w:pPr>
    <w:rPr>
      <w:lang w:val="en-GB"/>
    </w:rPr>
  </w:style>
  <w:style w:type="paragraph" w:styleId="Title">
    <w:name w:val="Title"/>
    <w:basedOn w:val="Normal"/>
    <w:qFormat/>
    <w:rsid w:val="00B40C9C"/>
    <w:pPr>
      <w:jc w:val="center"/>
    </w:pPr>
    <w:rPr>
      <w:rFonts w:ascii="Albertus Medium" w:hAnsi="Albertus Medium"/>
      <w:b/>
      <w:lang w:val="en-GB"/>
    </w:rPr>
  </w:style>
  <w:style w:type="paragraph" w:styleId="BalloonText">
    <w:name w:val="Balloon Text"/>
    <w:basedOn w:val="Normal"/>
    <w:semiHidden/>
    <w:rsid w:val="00B40C9C"/>
    <w:rPr>
      <w:rFonts w:ascii="Tahoma" w:hAnsi="Tahoma" w:cs="Tahoma"/>
      <w:sz w:val="16"/>
      <w:szCs w:val="16"/>
    </w:rPr>
  </w:style>
  <w:style w:type="paragraph" w:styleId="BodyText2">
    <w:name w:val="Body Text 2"/>
    <w:basedOn w:val="Normal"/>
    <w:rsid w:val="00B40C9C"/>
    <w:pPr>
      <w:jc w:val="left"/>
    </w:pPr>
    <w:rPr>
      <w:rFonts w:ascii="Albertus Medium" w:hAnsi="Albertus Medium"/>
      <w:sz w:val="20"/>
    </w:rPr>
  </w:style>
  <w:style w:type="paragraph" w:styleId="BodyText3">
    <w:name w:val="Body Text 3"/>
    <w:basedOn w:val="Normal"/>
    <w:rsid w:val="00B40C9C"/>
    <w:pPr>
      <w:jc w:val="center"/>
    </w:pPr>
    <w:rPr>
      <w:rFonts w:ascii="Albertus Medium" w:hAnsi="Albertus Medium"/>
      <w:b/>
      <w:sz w:val="20"/>
    </w:rPr>
  </w:style>
  <w:style w:type="paragraph" w:styleId="Subtitle">
    <w:name w:val="Subtitle"/>
    <w:basedOn w:val="Normal"/>
    <w:qFormat/>
    <w:rsid w:val="00B40C9C"/>
    <w:pPr>
      <w:spacing w:after="60"/>
      <w:jc w:val="center"/>
      <w:outlineLvl w:val="1"/>
    </w:pPr>
    <w:rPr>
      <w:rFonts w:ascii="Arial" w:hAnsi="Arial" w:cs="Arial"/>
      <w:sz w:val="24"/>
      <w:szCs w:val="24"/>
    </w:rPr>
  </w:style>
  <w:style w:type="character" w:styleId="CommentReference">
    <w:name w:val="annotation reference"/>
    <w:basedOn w:val="DefaultParagraphFont"/>
    <w:semiHidden/>
    <w:rsid w:val="00B40C9C"/>
    <w:rPr>
      <w:sz w:val="16"/>
      <w:szCs w:val="16"/>
    </w:rPr>
  </w:style>
  <w:style w:type="paragraph" w:styleId="CommentText">
    <w:name w:val="annotation text"/>
    <w:basedOn w:val="Normal"/>
    <w:semiHidden/>
    <w:rsid w:val="00B40C9C"/>
    <w:rPr>
      <w:sz w:val="20"/>
    </w:rPr>
  </w:style>
  <w:style w:type="paragraph" w:styleId="CommentSubject">
    <w:name w:val="annotation subject"/>
    <w:basedOn w:val="CommentText"/>
    <w:next w:val="CommentText"/>
    <w:semiHidden/>
    <w:rsid w:val="00B40C9C"/>
    <w:rPr>
      <w:b/>
      <w:bCs/>
    </w:rPr>
  </w:style>
  <w:style w:type="paragraph" w:styleId="ListParagraph">
    <w:name w:val="List Paragraph"/>
    <w:basedOn w:val="Normal"/>
    <w:uiPriority w:val="34"/>
    <w:qFormat/>
    <w:rsid w:val="00AE7D48"/>
    <w:pPr>
      <w:ind w:left="720"/>
      <w:contextualSpacing/>
    </w:pPr>
  </w:style>
  <w:style w:type="table" w:styleId="TableGrid">
    <w:name w:val="Table Grid"/>
    <w:basedOn w:val="TableNormal"/>
    <w:uiPriority w:val="59"/>
    <w:rsid w:val="001601A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rsid w:val="006D3991"/>
    <w:rPr>
      <w:color w:val="0000FF"/>
      <w:u w:val="single"/>
    </w:rPr>
  </w:style>
  <w:style w:type="character" w:customStyle="1" w:styleId="HeaderChar">
    <w:name w:val="Header Char"/>
    <w:basedOn w:val="DefaultParagraphFont"/>
    <w:link w:val="Header"/>
    <w:uiPriority w:val="99"/>
    <w:rsid w:val="005F1E65"/>
    <w:rPr>
      <w:rFonts w:ascii="Times" w:hAnsi="Times"/>
      <w:sz w:val="22"/>
    </w:rPr>
  </w:style>
  <w:style w:type="table" w:styleId="LightList-Accent3">
    <w:name w:val="Light List Accent 3"/>
    <w:basedOn w:val="TableNormal"/>
    <w:uiPriority w:val="61"/>
    <w:rsid w:val="00DA3469"/>
    <w:rPr>
      <w:rFonts w:ascii="Calibri" w:eastAsia="SimSun" w:hAnsi="Calibri"/>
      <w:sz w:val="22"/>
      <w:szCs w:val="22"/>
      <w:lang w:bidi="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DecimalAligned">
    <w:name w:val="Decimal Aligned"/>
    <w:basedOn w:val="Normal"/>
    <w:uiPriority w:val="40"/>
    <w:qFormat/>
    <w:rsid w:val="00CA2050"/>
    <w:pPr>
      <w:tabs>
        <w:tab w:val="decimal" w:pos="360"/>
      </w:tabs>
      <w:overflowPunct/>
      <w:autoSpaceDE/>
      <w:autoSpaceDN/>
      <w:adjustRightInd/>
      <w:spacing w:after="200" w:line="276" w:lineRule="auto"/>
      <w:jc w:val="left"/>
      <w:textAlignment w:val="auto"/>
    </w:pPr>
    <w:rPr>
      <w:rFonts w:ascii="Calibri" w:eastAsia="SimSun" w:hAnsi="Calibri"/>
      <w:szCs w:val="22"/>
    </w:rPr>
  </w:style>
  <w:style w:type="paragraph" w:styleId="FootnoteText">
    <w:name w:val="footnote text"/>
    <w:basedOn w:val="Normal"/>
    <w:link w:val="FootnoteTextChar"/>
    <w:uiPriority w:val="99"/>
    <w:unhideWhenUsed/>
    <w:rsid w:val="00CA2050"/>
    <w:pPr>
      <w:overflowPunct/>
      <w:autoSpaceDE/>
      <w:autoSpaceDN/>
      <w:adjustRightInd/>
      <w:jc w:val="left"/>
      <w:textAlignment w:val="auto"/>
    </w:pPr>
    <w:rPr>
      <w:rFonts w:ascii="Calibri" w:eastAsia="SimSun" w:hAnsi="Calibri"/>
      <w:sz w:val="20"/>
    </w:rPr>
  </w:style>
  <w:style w:type="character" w:customStyle="1" w:styleId="FootnoteTextChar">
    <w:name w:val="Footnote Text Char"/>
    <w:basedOn w:val="DefaultParagraphFont"/>
    <w:link w:val="FootnoteText"/>
    <w:uiPriority w:val="99"/>
    <w:rsid w:val="00CA2050"/>
    <w:rPr>
      <w:rFonts w:ascii="Calibri" w:eastAsia="SimSun" w:hAnsi="Calibri" w:cs="Times New Roman"/>
      <w:lang w:eastAsia="en-US"/>
    </w:rPr>
  </w:style>
  <w:style w:type="character" w:styleId="SubtleEmphasis">
    <w:name w:val="Subtle Emphasis"/>
    <w:basedOn w:val="DefaultParagraphFont"/>
    <w:uiPriority w:val="19"/>
    <w:qFormat/>
    <w:rsid w:val="00CA2050"/>
    <w:rPr>
      <w:rFonts w:eastAsia="SimSun" w:cs="Times New Roman"/>
      <w:bCs w:val="0"/>
      <w:i/>
      <w:iCs/>
      <w:color w:val="808080"/>
      <w:szCs w:val="22"/>
      <w:lang w:val="en-US"/>
    </w:rPr>
  </w:style>
  <w:style w:type="table" w:customStyle="1" w:styleId="LightShading-Accent11">
    <w:name w:val="Light Shading - Accent 11"/>
    <w:basedOn w:val="TableNormal"/>
    <w:uiPriority w:val="60"/>
    <w:rsid w:val="00CA2050"/>
    <w:rPr>
      <w:rFonts w:ascii="Calibri" w:eastAsia="SimSun" w:hAnsi="Calibri"/>
      <w:color w:val="365F91"/>
      <w:sz w:val="22"/>
      <w:szCs w:val="22"/>
      <w:lang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3Deffects1">
    <w:name w:val="Table 3D effects 1"/>
    <w:basedOn w:val="TableNormal"/>
    <w:rsid w:val="00762E4F"/>
    <w:pPr>
      <w:overflowPunct w:val="0"/>
      <w:autoSpaceDE w:val="0"/>
      <w:autoSpaceDN w:val="0"/>
      <w:adjustRightInd w:val="0"/>
      <w:jc w:val="both"/>
      <w:textAlignment w:val="baseline"/>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62E4F"/>
    <w:pPr>
      <w:overflowPunct w:val="0"/>
      <w:autoSpaceDE w:val="0"/>
      <w:autoSpaceDN w:val="0"/>
      <w:adjustRightInd w:val="0"/>
      <w:jc w:val="both"/>
      <w:textAlignment w:val="baseline"/>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62E4F"/>
    <w:pPr>
      <w:overflowPunct w:val="0"/>
      <w:autoSpaceDE w:val="0"/>
      <w:autoSpaceDN w:val="0"/>
      <w:adjustRightInd w:val="0"/>
      <w:jc w:val="both"/>
      <w:textAlignment w:val="baseline"/>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62E4F"/>
    <w:pPr>
      <w:overflowPunct w:val="0"/>
      <w:autoSpaceDE w:val="0"/>
      <w:autoSpaceDN w:val="0"/>
      <w:adjustRightInd w:val="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62E4F"/>
    <w:pPr>
      <w:overflowPunct w:val="0"/>
      <w:autoSpaceDE w:val="0"/>
      <w:autoSpaceDN w:val="0"/>
      <w:adjustRightInd w:val="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LightShading-Accent3">
    <w:name w:val="Light Shading Accent 3"/>
    <w:basedOn w:val="TableNormal"/>
    <w:uiPriority w:val="60"/>
    <w:rsid w:val="00762E4F"/>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NoSpacing">
    <w:name w:val="No Spacing"/>
    <w:link w:val="NoSpacingChar"/>
    <w:uiPriority w:val="1"/>
    <w:qFormat/>
    <w:rsid w:val="00C16F86"/>
    <w:rPr>
      <w:rFonts w:ascii="Calibri" w:hAnsi="Calibri"/>
      <w:sz w:val="22"/>
      <w:szCs w:val="22"/>
    </w:rPr>
  </w:style>
  <w:style w:type="character" w:customStyle="1" w:styleId="NoSpacingChar">
    <w:name w:val="No Spacing Char"/>
    <w:basedOn w:val="DefaultParagraphFont"/>
    <w:link w:val="NoSpacing"/>
    <w:uiPriority w:val="1"/>
    <w:rsid w:val="00C16F86"/>
    <w:rPr>
      <w:rFonts w:ascii="Calibri" w:hAnsi="Calibri"/>
      <w:sz w:val="22"/>
      <w:szCs w:val="22"/>
      <w:lang w:val="en-US" w:eastAsia="en-US" w:bidi="ar-SA"/>
    </w:rPr>
  </w:style>
  <w:style w:type="character" w:customStyle="1" w:styleId="FooterChar">
    <w:name w:val="Footer Char"/>
    <w:basedOn w:val="DefaultParagraphFont"/>
    <w:link w:val="Footer"/>
    <w:uiPriority w:val="99"/>
    <w:rsid w:val="00C51654"/>
    <w:rPr>
      <w:rFonts w:ascii="Times" w:hAnsi="Times"/>
      <w:sz w:val="22"/>
      <w:lang w:val="en-US" w:eastAsia="en-US"/>
    </w:rPr>
  </w:style>
</w:styles>
</file>

<file path=word/webSettings.xml><?xml version="1.0" encoding="utf-8"?>
<w:webSettings xmlns:r="http://schemas.openxmlformats.org/officeDocument/2006/relationships" xmlns:w="http://schemas.openxmlformats.org/wordprocessingml/2006/main">
  <w:divs>
    <w:div w:id="831869993">
      <w:bodyDiv w:val="1"/>
      <w:marLeft w:val="0"/>
      <w:marRight w:val="0"/>
      <w:marTop w:val="0"/>
      <w:marBottom w:val="0"/>
      <w:divBdr>
        <w:top w:val="none" w:sz="0" w:space="0" w:color="auto"/>
        <w:left w:val="none" w:sz="0" w:space="0" w:color="auto"/>
        <w:bottom w:val="none" w:sz="0" w:space="0" w:color="auto"/>
        <w:right w:val="none" w:sz="0" w:space="0" w:color="auto"/>
      </w:divBdr>
    </w:div>
    <w:div w:id="960259713">
      <w:bodyDiv w:val="1"/>
      <w:marLeft w:val="0"/>
      <w:marRight w:val="0"/>
      <w:marTop w:val="0"/>
      <w:marBottom w:val="0"/>
      <w:divBdr>
        <w:top w:val="none" w:sz="0" w:space="0" w:color="auto"/>
        <w:left w:val="none" w:sz="0" w:space="0" w:color="auto"/>
        <w:bottom w:val="none" w:sz="0" w:space="0" w:color="auto"/>
        <w:right w:val="none" w:sz="0" w:space="0" w:color="auto"/>
      </w:divBdr>
    </w:div>
    <w:div w:id="1039355236">
      <w:bodyDiv w:val="1"/>
      <w:marLeft w:val="0"/>
      <w:marRight w:val="0"/>
      <w:marTop w:val="0"/>
      <w:marBottom w:val="0"/>
      <w:divBdr>
        <w:top w:val="none" w:sz="0" w:space="0" w:color="auto"/>
        <w:left w:val="none" w:sz="0" w:space="0" w:color="auto"/>
        <w:bottom w:val="none" w:sz="0" w:space="0" w:color="auto"/>
        <w:right w:val="none" w:sz="0" w:space="0" w:color="auto"/>
      </w:divBdr>
    </w:div>
    <w:div w:id="173146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3853</Words>
  <Characters>21966</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PERAK-HANJOONG SIMEN SDN BHD</vt:lpstr>
    </vt:vector>
  </TitlesOfParts>
  <Company>Canada</Company>
  <LinksUpToDate>false</LinksUpToDate>
  <CharactersWithSpaces>25768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PERAK-HANJOONG SIMEN SDN BHD</dc:title>
  <dc:subject/>
  <dc:creator>æ</dc:creator>
  <cp:keywords/>
  <cp:lastModifiedBy>suyee</cp:lastModifiedBy>
  <cp:revision>2</cp:revision>
  <cp:lastPrinted>2011-11-11T06:30:00Z</cp:lastPrinted>
  <dcterms:created xsi:type="dcterms:W3CDTF">2011-11-21T09:30:00Z</dcterms:created>
  <dcterms:modified xsi:type="dcterms:W3CDTF">2011-11-21T09:30:00Z</dcterms:modified>
</cp:coreProperties>
</file>